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中共元宝区委统战部关于市委巡察整改</w:t>
      </w:r>
    </w:p>
    <w:p>
      <w:pPr>
        <w:widowControl w:val="0"/>
        <w:wordWrap/>
        <w:adjustRightInd/>
        <w:snapToGrid/>
        <w:spacing w:before="0" w:after="0" w:line="700" w:lineRule="exact"/>
        <w:ind w:left="0" w:leftChars="0" w:right="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落实进展情况的通报</w:t>
      </w:r>
    </w:p>
    <w:p>
      <w:pPr>
        <w:ind w:firstLine="640"/>
        <w:rPr>
          <w:rFonts w:hint="eastAsia" w:ascii="仿宋_GB2312" w:hAnsi="仿宋_GB2312" w:eastAsia="仿宋_GB2312" w:cs="仿宋_GB2312"/>
          <w:sz w:val="32"/>
          <w:szCs w:val="32"/>
        </w:rPr>
      </w:pPr>
    </w:p>
    <w:p>
      <w:pPr>
        <w:widowControl w:val="0"/>
        <w:wordWrap/>
        <w:adjustRightInd/>
        <w:snapToGrid/>
        <w:spacing w:before="0" w:after="0" w:line="579" w:lineRule="exact"/>
        <w:ind w:right="0" w:firstLine="64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根据市委和市委巡察工作领导小组统一部署，2024年4月12日至7月12日，十三届市委第六巡察组对元宝区委统战部进行了巡察。2024年9月11日，市委巡察组向元宝区委统战部反馈了巡察意见。按照《中国共产党巡视工作条例》有关要求，现将巡察整改情况予以公布。</w:t>
      </w:r>
    </w:p>
    <w:p>
      <w:pPr>
        <w:widowControl w:val="0"/>
        <w:numPr>
          <w:ilvl w:val="0"/>
          <w:numId w:val="1"/>
        </w:numPr>
        <w:wordWrap/>
        <w:adjustRightInd/>
        <w:snapToGrid/>
        <w:spacing w:before="0" w:after="0" w:line="579" w:lineRule="exact"/>
        <w:ind w:right="0" w:firstLine="640"/>
        <w:textAlignment w:val="auto"/>
        <w:outlineLvl w:val="9"/>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rPr>
        <w:t>领导班子履行主体责任情况</w:t>
      </w:r>
    </w:p>
    <w:p>
      <w:pPr>
        <w:widowControl w:val="0"/>
        <w:wordWrap/>
        <w:adjustRightInd/>
        <w:snapToGrid/>
        <w:spacing w:before="0" w:after="0" w:line="579" w:lineRule="exact"/>
        <w:ind w:right="0"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元宝区委统战部坚决贯彻落实党中央决策部署和习近平总书记关于巡视工作的重要论述，认真对照巡察反馈意见，高标准高质量推进巡察整改。</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default"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lang w:eastAsia="zh-CN"/>
        </w:rPr>
        <w:t>（一）</w:t>
      </w:r>
      <w:r>
        <w:rPr>
          <w:rFonts w:hint="default" w:ascii="方正楷体简体" w:hAnsi="方正楷体简体" w:eastAsia="方正楷体简体" w:cs="方正楷体简体"/>
          <w:sz w:val="34"/>
          <w:szCs w:val="34"/>
        </w:rPr>
        <w:t>提高政治站位，统一思想基础</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default" w:ascii="Times New Roman" w:hAnsi="Times New Roman" w:eastAsia="方正仿宋简体" w:cs="Times New Roman"/>
          <w:sz w:val="34"/>
          <w:szCs w:val="34"/>
          <w:lang w:bidi="zh-TW"/>
        </w:rPr>
      </w:pPr>
      <w:r>
        <w:rPr>
          <w:rFonts w:hint="default" w:ascii="Times New Roman" w:hAnsi="Times New Roman" w:eastAsia="方正仿宋简体" w:cs="Times New Roman"/>
          <w:sz w:val="34"/>
          <w:szCs w:val="34"/>
          <w:lang w:bidi="zh-TW"/>
        </w:rPr>
        <w:t>统战部领导班子诚恳接受、照单全收反馈意见，</w:t>
      </w:r>
      <w:r>
        <w:rPr>
          <w:rFonts w:hint="default" w:ascii="Times New Roman" w:hAnsi="Times New Roman" w:eastAsia="方正仿宋简体" w:cs="Times New Roman"/>
          <w:sz w:val="34"/>
          <w:szCs w:val="34"/>
        </w:rPr>
        <w:t>召开专题会议，研究部署巡察整改工作，围绕市委巡察组指出的5个方面21条具体问题，逐条逐项落实到人。</w:t>
      </w:r>
      <w:r>
        <w:rPr>
          <w:rFonts w:hint="default" w:ascii="Times New Roman" w:hAnsi="Times New Roman" w:eastAsia="方正仿宋简体" w:cs="Times New Roman"/>
          <w:sz w:val="34"/>
          <w:szCs w:val="34"/>
          <w:lang w:bidi="zh-TW"/>
        </w:rPr>
        <w:t>会议要求，要把整改落实作为提升统战部全面从严治党能力的政治考验和推动统战部工作高质量发展的契机，全体党员要做好巡察整改各项工作的政治自觉和行动自觉，要不折不扣贯彻落实市委部署要求，全面深入抓好巡察整改工作落实。</w:t>
      </w:r>
    </w:p>
    <w:p>
      <w:pPr>
        <w:widowControl w:val="0"/>
        <w:pBdr>
          <w:bottom w:val="single" w:color="FFFFFF" w:sz="4" w:space="26"/>
        </w:pBdr>
        <w:tabs>
          <w:tab w:val="left" w:pos="6661"/>
          <w:tab w:val="left" w:pos="8100"/>
        </w:tabs>
        <w:wordWrap/>
        <w:overflowPunct w:val="0"/>
        <w:adjustRightInd/>
        <w:snapToGrid/>
        <w:spacing w:before="0" w:after="0" w:line="579" w:lineRule="exact"/>
        <w:ind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（二）加强组织领导，落实整改责任</w:t>
      </w:r>
      <w:r>
        <w:rPr>
          <w:rFonts w:hint="eastAsia" w:ascii="方正楷体简体" w:hAnsi="方正楷体简体" w:eastAsia="方正楷体简体" w:cs="方正楷体简体"/>
          <w:sz w:val="34"/>
          <w:szCs w:val="34"/>
          <w:lang w:eastAsia="zh-CN"/>
        </w:rPr>
        <w:tab/>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default" w:ascii="Times New Roman" w:hAnsi="Times New Roman" w:eastAsia="方正仿宋简体" w:cs="Times New Roman"/>
          <w:sz w:val="34"/>
          <w:szCs w:val="34"/>
          <w:highlight w:val="yellow"/>
          <w:lang w:bidi="zh-TW"/>
        </w:rPr>
      </w:pPr>
      <w:r>
        <w:rPr>
          <w:rFonts w:hint="default" w:ascii="Times New Roman" w:hAnsi="Times New Roman" w:eastAsia="方正仿宋简体" w:cs="Times New Roman"/>
          <w:sz w:val="34"/>
          <w:szCs w:val="34"/>
          <w:lang w:bidi="zh-TW"/>
        </w:rPr>
        <w:t>统战部高度重视巡察整改工作，</w:t>
      </w:r>
      <w:r>
        <w:rPr>
          <w:rFonts w:hint="default" w:ascii="Times New Roman" w:hAnsi="Times New Roman" w:eastAsia="方正仿宋简体" w:cs="Times New Roman"/>
          <w:sz w:val="34"/>
          <w:szCs w:val="34"/>
        </w:rPr>
        <w:t>成立区委统战部巡察反馈意见整改工作领导小组，</w:t>
      </w:r>
      <w:r>
        <w:rPr>
          <w:rFonts w:hint="default" w:ascii="Times New Roman" w:hAnsi="Times New Roman" w:eastAsia="方正仿宋简体" w:cs="Times New Roman"/>
          <w:sz w:val="34"/>
          <w:szCs w:val="34"/>
          <w:lang w:bidi="zh-TW"/>
        </w:rPr>
        <w:t>由区委常委、统战部部长担任组长，部领导班子成员担任副组长，其他工作人员为成员，领导巡察整改工作。</w:t>
      </w:r>
      <w:r>
        <w:rPr>
          <w:rFonts w:hint="eastAsia" w:ascii="Times New Roman" w:hAnsi="Times New Roman" w:eastAsia="方正仿宋简体" w:cs="Times New Roman"/>
          <w:sz w:val="34"/>
          <w:szCs w:val="34"/>
          <w:lang w:eastAsia="zh-CN" w:bidi="zh-TW"/>
        </w:rPr>
        <w:t>统战部部长履行第一责任人责任，</w:t>
      </w:r>
      <w:r>
        <w:rPr>
          <w:rFonts w:hint="default" w:ascii="Times New Roman" w:hAnsi="Times New Roman" w:eastAsia="方正仿宋简体" w:cs="Times New Roman"/>
          <w:sz w:val="34"/>
          <w:szCs w:val="34"/>
          <w:lang w:bidi="zh-TW"/>
        </w:rPr>
        <w:t>班子成员自觉履行</w:t>
      </w:r>
      <w:r>
        <w:rPr>
          <w:rFonts w:hint="eastAsia" w:ascii="Times New Roman" w:hAnsi="Times New Roman" w:eastAsia="方正仿宋简体" w:cs="Times New Roman"/>
          <w:sz w:val="34"/>
          <w:szCs w:val="34"/>
          <w:lang w:eastAsia="zh-CN" w:bidi="zh-TW"/>
        </w:rPr>
        <w:t>分管领域的</w:t>
      </w:r>
      <w:r>
        <w:rPr>
          <w:rFonts w:hint="default" w:ascii="Times New Roman" w:hAnsi="Times New Roman" w:eastAsia="方正仿宋简体" w:cs="Times New Roman"/>
          <w:sz w:val="34"/>
          <w:szCs w:val="34"/>
          <w:lang w:bidi="zh-TW"/>
        </w:rPr>
        <w:t>巡察整改责任，</w:t>
      </w:r>
      <w:r>
        <w:rPr>
          <w:rFonts w:hint="default" w:ascii="Times New Roman" w:hAnsi="Times New Roman" w:eastAsia="方正仿宋简体" w:cs="Times New Roman"/>
          <w:sz w:val="34"/>
          <w:szCs w:val="34"/>
        </w:rPr>
        <w:t>坚持问题和意见导向，制定措施、严格标准落实整改相关工作，将整改落实工作同机关的作风建设、队伍建设、年度工作相结合，坚持全面整改和重点整改相结合，落实整改意见和统战领域助推三年振兴新突破相结合，在整改的落实方面集中发力，确保巡察整改各项工作任务按时保质完成。</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default" w:ascii="方正楷体简体" w:hAnsi="方正楷体简体" w:eastAsia="方正楷体简体" w:cs="方正楷体简体"/>
          <w:sz w:val="34"/>
          <w:szCs w:val="34"/>
        </w:rPr>
      </w:pPr>
      <w:r>
        <w:rPr>
          <w:rFonts w:hint="default" w:ascii="方正楷体简体" w:hAnsi="方正楷体简体" w:eastAsia="方正楷体简体" w:cs="方正楷体简体"/>
          <w:sz w:val="34"/>
          <w:szCs w:val="34"/>
        </w:rPr>
        <w:t>（三）坚持统筹兼顾，确保取得成效</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default" w:ascii="Times New Roman" w:hAnsi="Times New Roman" w:eastAsia="方正仿宋简体" w:cs="Times New Roman"/>
          <w:sz w:val="34"/>
          <w:szCs w:val="34"/>
          <w:lang w:bidi="zh-TW"/>
        </w:rPr>
      </w:pPr>
      <w:r>
        <w:rPr>
          <w:rFonts w:hint="default" w:ascii="Times New Roman" w:hAnsi="Times New Roman" w:eastAsia="方正仿宋简体" w:cs="Times New Roman"/>
          <w:sz w:val="34"/>
          <w:szCs w:val="34"/>
          <w:lang w:bidi="zh-TW"/>
        </w:rPr>
        <w:t>领导班子在推进巡察整改过程中，注重将整改工作与中心任务、制度建设、队伍建设深度融合，召开整改专题会议4次，以系统思维统筹全局，确保整改成效转化为发展动能。坚持整改与服务经济社会发展大局统筹抓，不断完善大统战工作格局，着力整合统战资源助力全面振兴新突破三年行动决战决胜，为谱写中国式现代化元宝新篇章贡献力量。</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default"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lang w:eastAsia="zh-CN"/>
        </w:rPr>
        <w:t>二、</w:t>
      </w:r>
      <w:r>
        <w:rPr>
          <w:rFonts w:hint="default" w:ascii="方正黑体简体" w:hAnsi="方正黑体简体" w:eastAsia="方正黑体简体" w:cs="方正黑体简体"/>
          <w:sz w:val="34"/>
          <w:szCs w:val="34"/>
        </w:rPr>
        <w:t>巡察整改落实情况</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（一）贯彻落实上级决策部署不深入，结合实际谋划推进工作用力不足</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2" w:firstLineChars="200"/>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b/>
          <w:bCs/>
          <w:sz w:val="34"/>
          <w:szCs w:val="34"/>
        </w:rPr>
        <w:t>1.在</w:t>
      </w:r>
      <w:r>
        <w:rPr>
          <w:rFonts w:hint="default" w:ascii="Times New Roman" w:hAnsi="Times New Roman" w:eastAsia="方正仿宋简体" w:cs="Times New Roman"/>
          <w:b/>
          <w:bCs/>
          <w:kern w:val="0"/>
          <w:sz w:val="34"/>
          <w:szCs w:val="34"/>
        </w:rPr>
        <w:t>思想政治引领有差距方面，</w:t>
      </w:r>
      <w:r>
        <w:rPr>
          <w:rFonts w:hint="eastAsia" w:ascii="方正黑体简体" w:hAnsi="方正黑体简体" w:eastAsia="方正黑体简体" w:cs="方正黑体简体"/>
          <w:kern w:val="0"/>
          <w:sz w:val="34"/>
          <w:szCs w:val="34"/>
        </w:rPr>
        <w:t>一是</w:t>
      </w:r>
      <w:r>
        <w:rPr>
          <w:rFonts w:hint="default" w:ascii="Times New Roman" w:hAnsi="Times New Roman" w:eastAsia="方正仿宋简体" w:cs="Times New Roman"/>
          <w:kern w:val="0"/>
          <w:sz w:val="34"/>
          <w:szCs w:val="34"/>
        </w:rPr>
        <w:t>组织全区党外人士、全区宗教场所负责人集中培训。</w:t>
      </w:r>
      <w:r>
        <w:rPr>
          <w:rFonts w:hint="default" w:ascii="方正黑体简体" w:hAnsi="方正黑体简体" w:eastAsia="方正黑体简体" w:cs="方正黑体简体"/>
          <w:kern w:val="0"/>
          <w:sz w:val="34"/>
          <w:szCs w:val="34"/>
        </w:rPr>
        <w:t>二是</w:t>
      </w:r>
      <w:r>
        <w:rPr>
          <w:rFonts w:hint="default" w:ascii="Times New Roman" w:hAnsi="Times New Roman" w:eastAsia="方正仿宋简体" w:cs="Times New Roman"/>
          <w:kern w:val="0"/>
          <w:sz w:val="34"/>
          <w:szCs w:val="34"/>
        </w:rPr>
        <w:t>开展“凝心铸魂强根基、团结奋进新征程主题教育”活动，组织全区党外人士参观红色基地实践活动并举办凝聚思想共识的座谈会2次。</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2.在助力三年行动有缺位方面，</w:t>
      </w:r>
      <w:r>
        <w:rPr>
          <w:rFonts w:hint="default"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组织学习，举办党外人士学习二十届三中全会精神学习培训班、民营经济人士培训班等4次培训。</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为民营企业搭建合作平台，召开全区民营经济代表人士座谈会2次，银企对接活动3次。</w:t>
      </w:r>
      <w:r>
        <w:rPr>
          <w:rFonts w:hint="eastAsia" w:ascii="方正黑体简体" w:hAnsi="方正黑体简体" w:eastAsia="方正黑体简体" w:cs="方正黑体简体"/>
          <w:sz w:val="34"/>
          <w:szCs w:val="34"/>
        </w:rPr>
        <w:t>三是</w:t>
      </w:r>
      <w:r>
        <w:rPr>
          <w:rFonts w:hint="default" w:ascii="Times New Roman" w:hAnsi="Times New Roman" w:eastAsia="方正仿宋简体" w:cs="Times New Roman"/>
          <w:sz w:val="34"/>
          <w:szCs w:val="34"/>
        </w:rPr>
        <w:t>召开全区统战领导小组会议，学习贯彻区委统战领导小组工作规则，在全区各部门一把手培训班和全区工会干部培训班进行了统战工作培训，让各成员单位明晰自身如何开展统战工作。组织部分成员单位开展党外</w:t>
      </w:r>
      <w:r>
        <w:rPr>
          <w:rFonts w:hint="eastAsia" w:ascii="Times New Roman" w:hAnsi="Times New Roman" w:eastAsia="方正仿宋简体" w:cs="Times New Roman"/>
          <w:sz w:val="34"/>
          <w:szCs w:val="34"/>
          <w:lang w:eastAsia="zh-CN"/>
        </w:rPr>
        <w:t>人士</w:t>
      </w:r>
      <w:r>
        <w:rPr>
          <w:rFonts w:hint="default" w:ascii="Times New Roman" w:hAnsi="Times New Roman" w:eastAsia="方正仿宋简体" w:cs="Times New Roman"/>
          <w:sz w:val="34"/>
          <w:szCs w:val="34"/>
        </w:rPr>
        <w:t>活动基地调研走访并提出相关意见。</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3.在</w:t>
      </w:r>
      <w:r>
        <w:rPr>
          <w:rFonts w:hint="default" w:ascii="Times New Roman" w:hAnsi="Times New Roman" w:eastAsia="方正仿宋简体" w:cs="Times New Roman"/>
          <w:b/>
          <w:bCs/>
          <w:kern w:val="0"/>
          <w:sz w:val="34"/>
          <w:szCs w:val="34"/>
        </w:rPr>
        <w:t>扶贫项目建设有欠缺方面，</w:t>
      </w:r>
      <w:r>
        <w:rPr>
          <w:rFonts w:hint="eastAsia"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截止到2024年底，所有建设产业类项目均已在使用中，年收益租金增加5.28万。</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鼓励各村积极学习，带领各村书记去全国民族团结进步模范集体凤城岔路村学习先进经验。</w:t>
      </w:r>
      <w:r>
        <w:rPr>
          <w:rFonts w:hint="default" w:ascii="方正黑体简体" w:hAnsi="方正黑体简体" w:eastAsia="方正黑体简体" w:cs="方正黑体简体"/>
          <w:sz w:val="34"/>
          <w:szCs w:val="34"/>
        </w:rPr>
        <w:t>三是</w:t>
      </w:r>
      <w:r>
        <w:rPr>
          <w:rFonts w:hint="default" w:ascii="Times New Roman" w:hAnsi="Times New Roman" w:eastAsia="方正仿宋简体" w:cs="Times New Roman"/>
          <w:sz w:val="34"/>
          <w:szCs w:val="34"/>
        </w:rPr>
        <w:t>积极利用项目带动村民就业，2024年产业项目带动村民就业40人，就业率达到2.63%。</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（二）构建大统战格局用力不足，凝聚思想共识存在薄弱环节</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1.在联谊交友制度落实不彻底方面，</w:t>
      </w:r>
      <w:r>
        <w:rPr>
          <w:rFonts w:hint="eastAsia"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制定联谊交友对象名单并严格按制度要求开展联谊活动，截止2024年末统战干部联谊交友对象共计10人，领导班子交友对象共计6人，为交友对象解决实际问题共计10个。</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组织党外人士开展联谊活动，在重阳节共同走访阳光养老院进行交流互动。</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2.在指导党外代表人士参政议政能力有欠缺方面，</w:t>
      </w:r>
      <w:r>
        <w:rPr>
          <w:rFonts w:hint="eastAsia"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在正式召开全区协商会前向各民主党派发送《协商议题征求意见通知》同步召开预备会议，就会议议程、核心问题及材料内容进行面对面讨论，形成共识性意见。</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组织各民主党派参加元宝区政协举办的参政议政专题辅导，提高各民主党派人士的参政议政能力。</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3.在新的社会阶层阵地建设有缺位方面，</w:t>
      </w:r>
      <w:r>
        <w:rPr>
          <w:rFonts w:hint="eastAsia" w:ascii="方正黑体简体" w:hAnsi="方正黑体简体" w:eastAsia="方正黑体简体" w:cs="方正黑体简体"/>
          <w:sz w:val="34"/>
          <w:szCs w:val="34"/>
        </w:rPr>
        <w:t>一</w:t>
      </w:r>
      <w:r>
        <w:rPr>
          <w:rFonts w:hint="default" w:ascii="方正黑体简体" w:hAnsi="方正黑体简体" w:eastAsia="方正黑体简体" w:cs="方正黑体简体"/>
          <w:sz w:val="34"/>
          <w:szCs w:val="34"/>
        </w:rPr>
        <w:t>是</w:t>
      </w:r>
      <w:r>
        <w:rPr>
          <w:rFonts w:hint="default" w:ascii="Times New Roman" w:hAnsi="Times New Roman" w:eastAsia="方正仿宋简体" w:cs="Times New Roman"/>
          <w:sz w:val="34"/>
          <w:szCs w:val="34"/>
        </w:rPr>
        <w:t>现有头雁电商实践创新基地，新工源实践创新基地，按照新的社会阶层实践基地六有标准进行建档成册，并开展了律师服务团进社区等系列活动。</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制定元宝区各镇街社区副书记、统战干部进实践基地任职制度，引领实践基地更好的发挥作用。</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340" w:firstLineChars="1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b/>
          <w:bCs/>
          <w:sz w:val="34"/>
          <w:szCs w:val="34"/>
        </w:rPr>
        <w:t>4.在搭建党外知识分子活动平台有弱项方面，</w:t>
      </w:r>
      <w:r>
        <w:rPr>
          <w:rFonts w:hint="default"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全区知联会会员信息库已建立，符合标准40人，其余人数正在摸排入库。</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结合辖区工作实际开展筹备换届材料，如：换届方案、选举办法、知联会章程等相关材料。</w:t>
      </w:r>
      <w:r>
        <w:rPr>
          <w:rFonts w:hint="default" w:ascii="方正黑体简体" w:hAnsi="方正黑体简体" w:eastAsia="方正黑体简体" w:cs="方正黑体简体"/>
          <w:sz w:val="34"/>
          <w:szCs w:val="34"/>
        </w:rPr>
        <w:t>三是</w:t>
      </w:r>
      <w:r>
        <w:rPr>
          <w:rFonts w:hint="default" w:ascii="Times New Roman" w:hAnsi="Times New Roman" w:eastAsia="方正仿宋简体" w:cs="Times New Roman"/>
          <w:sz w:val="34"/>
          <w:szCs w:val="34"/>
        </w:rPr>
        <w:t>多方联系，吸纳高校、医院等相关单位优秀人才,目前已完成换届。</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5.在服务非公经济意识不强方面，</w:t>
      </w:r>
      <w:r>
        <w:rPr>
          <w:rFonts w:hint="eastAsia"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持续推动“稳经济、促发展、服务企业”三送活动，积极制作并向企业家发放元宝区委统战部助力全面振兴新突破三年行动“进园区进企业”三送手册。</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组织召开企业家座谈会2次，银企对接会3次，与企业家面对面交流，共谋发展，积极整合各方资源，为民营企业搭建合作平台，民营企业争取更多资源和支持。</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6.在推进民族团结进步创建方法不多方面，</w:t>
      </w:r>
      <w:r>
        <w:rPr>
          <w:rFonts w:hint="eastAsia"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举办铸牢中华民族共同体意识专题报告会，组织我区统战委员、各社区（村）书记到全国民族团结进步模范集体凤城岔路村及民族手工业柞蚕丝满族服饰体验馆进行座谈交流。</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召开元宝区民族宣传月启动仪式，营造全社会民族团结氛围，邀请国家民委“道中华”栏目组深入我区开展“互联网＋民族团结”行动，全方位宣传报道我区民族团结创建工作。</w:t>
      </w:r>
      <w:r>
        <w:rPr>
          <w:rFonts w:hint="default" w:ascii="方正黑体简体" w:hAnsi="方正黑体简体" w:eastAsia="方正黑体简体" w:cs="方正黑体简体"/>
          <w:sz w:val="34"/>
          <w:szCs w:val="34"/>
        </w:rPr>
        <w:t>三是</w:t>
      </w:r>
      <w:r>
        <w:rPr>
          <w:rFonts w:hint="default" w:ascii="Times New Roman" w:hAnsi="Times New Roman" w:eastAsia="方正仿宋简体" w:cs="Times New Roman"/>
          <w:sz w:val="34"/>
          <w:szCs w:val="34"/>
        </w:rPr>
        <w:t>深入施工现场，积极推进施工进度，现元宝山铸牢中华民族共同体意识主题公园已完成建设并投入使用。</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三</w:t>
      </w:r>
      <w:r>
        <w:rPr>
          <w:rFonts w:hint="eastAsia" w:ascii="方正楷体简体" w:hAnsi="方正楷体简体" w:eastAsia="方正楷体简体" w:cs="方正楷体简体"/>
          <w:sz w:val="34"/>
          <w:szCs w:val="34"/>
          <w:lang w:eastAsia="zh-CN"/>
        </w:rPr>
        <w:t>）</w:t>
      </w:r>
      <w:r>
        <w:rPr>
          <w:rFonts w:hint="eastAsia" w:ascii="方正楷体简体" w:hAnsi="方正楷体简体" w:eastAsia="方正楷体简体" w:cs="方正楷体简体"/>
          <w:sz w:val="34"/>
          <w:szCs w:val="34"/>
        </w:rPr>
        <w:t>全面从严治党主体责任落实不到位，推进干部作风用力不足</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1.在廉政谈话开展不经常方面，</w:t>
      </w:r>
      <w:r>
        <w:rPr>
          <w:rFonts w:hint="eastAsia"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学习并严格落实《关于开展严禁党员干部违规操办参加“升学宴”“谢师宴”工作的通知》，认真开展集体谈话、一对一谈话提醒，做好记录。</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在重要节假日对班子成员及关键岗位人员认真开展了一对一廉政谈话提醒4次。</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2.在“一岗双责”履行不到位方面，</w:t>
      </w:r>
      <w:r>
        <w:rPr>
          <w:rFonts w:hint="default"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领导班子已高质量撰写述职述廉报告，并将个人业务和党风廉政建设工作相结合。</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开展2次党风廉政专题党课，将开展党风廉政建设专题党课纳入2025年度党建工作计划，采取多种形式引领党员干部树立清廉意识。</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3.在民主集中制落实不充分方面</w:t>
      </w:r>
      <w:r>
        <w:rPr>
          <w:rFonts w:hint="default" w:ascii="Times New Roman" w:hAnsi="Times New Roman" w:eastAsia="方正仿宋简体" w:cs="Times New Roman"/>
          <w:sz w:val="34"/>
          <w:szCs w:val="34"/>
        </w:rPr>
        <w:t>，</w:t>
      </w:r>
      <w:r>
        <w:rPr>
          <w:rFonts w:hint="eastAsia"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强化学习，增强贯彻落实民主集中制的自觉性，使班子成员积极对表决内容发表意见。</w:t>
      </w:r>
      <w:r>
        <w:rPr>
          <w:rFonts w:hint="default" w:ascii="方正黑体简体" w:hAnsi="方正黑体简体" w:eastAsia="方正黑体简体" w:cs="方正黑体简体"/>
          <w:color w:val="000000"/>
          <w:sz w:val="34"/>
          <w:szCs w:val="34"/>
        </w:rPr>
        <w:t>二是</w:t>
      </w:r>
      <w:r>
        <w:rPr>
          <w:rFonts w:hint="default" w:ascii="Times New Roman" w:hAnsi="Times New Roman" w:eastAsia="方正仿宋简体" w:cs="Times New Roman"/>
          <w:sz w:val="34"/>
          <w:szCs w:val="34"/>
        </w:rPr>
        <w:t>严格执行“三重一大”会议末位表态制度，充分落实民主集中制。</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4.在财务管理有漏洞方面，</w:t>
      </w:r>
      <w:r>
        <w:rPr>
          <w:rFonts w:hint="default" w:ascii="方正黑体简体" w:hAnsi="方正黑体简体" w:eastAsia="方正黑体简体" w:cs="方正黑体简体"/>
          <w:color w:val="000000"/>
          <w:sz w:val="34"/>
          <w:szCs w:val="34"/>
        </w:rPr>
        <w:t>一是</w:t>
      </w:r>
      <w:r>
        <w:rPr>
          <w:rFonts w:hint="default" w:ascii="Times New Roman" w:hAnsi="Times New Roman" w:eastAsia="方正仿宋简体" w:cs="Times New Roman"/>
          <w:sz w:val="34"/>
          <w:szCs w:val="34"/>
        </w:rPr>
        <w:t>组织部门财务人员到上级部门学习财务相关文件及政策要求，提高财务人员的政策水平和业务能力。</w:t>
      </w:r>
      <w:r>
        <w:rPr>
          <w:rFonts w:hint="default" w:ascii="方正黑体简体" w:hAnsi="方正黑体简体" w:eastAsia="方正黑体简体" w:cs="方正黑体简体"/>
          <w:color w:val="000000"/>
          <w:sz w:val="34"/>
          <w:szCs w:val="34"/>
        </w:rPr>
        <w:t>二是</w:t>
      </w:r>
      <w:r>
        <w:rPr>
          <w:rFonts w:hint="default" w:ascii="Times New Roman" w:hAnsi="Times New Roman" w:eastAsia="方正仿宋简体" w:cs="Times New Roman"/>
          <w:sz w:val="34"/>
          <w:szCs w:val="34"/>
        </w:rPr>
        <w:t>完善报销手续相关材料，对相关人员进行了提醒，同时严格执行财务制度履行报销手续并按公务卡结算制度进行结算。</w:t>
      </w:r>
      <w:r>
        <w:rPr>
          <w:rFonts w:hint="default" w:ascii="方正黑体简体" w:hAnsi="方正黑体简体" w:eastAsia="方正黑体简体" w:cs="方正黑体简体"/>
          <w:color w:val="000000"/>
          <w:sz w:val="34"/>
          <w:szCs w:val="34"/>
        </w:rPr>
        <w:t>三是</w:t>
      </w:r>
      <w:r>
        <w:rPr>
          <w:rFonts w:hint="default" w:ascii="Times New Roman" w:hAnsi="Times New Roman" w:eastAsia="方正仿宋简体" w:cs="Times New Roman"/>
          <w:sz w:val="34"/>
          <w:szCs w:val="34"/>
        </w:rPr>
        <w:t>对现有资产按月进行计提折旧，对固定资产进行盘点，避免闲置资产滞留账面，确保台账信息与实际资产一致。</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（四）基层党组织建设有欠缺，干部队伍建设存在短板弱项</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1.在班子建设存在短板方面，</w:t>
      </w:r>
      <w:r>
        <w:rPr>
          <w:rFonts w:hint="eastAsia" w:ascii="方正黑体简体" w:hAnsi="方正黑体简体" w:eastAsia="方正黑体简体" w:cs="方正黑体简体"/>
          <w:color w:val="000000"/>
          <w:sz w:val="34"/>
          <w:szCs w:val="34"/>
        </w:rPr>
        <w:t>一是</w:t>
      </w:r>
      <w:r>
        <w:rPr>
          <w:rFonts w:hint="default" w:ascii="Times New Roman" w:hAnsi="Times New Roman" w:eastAsia="方正仿宋简体" w:cs="Times New Roman"/>
          <w:color w:val="000000"/>
          <w:sz w:val="34"/>
          <w:szCs w:val="34"/>
        </w:rPr>
        <w:t>每半年召开一次专题会议研究部署机关党建工作，对当前党建工作进展进行总结。</w:t>
      </w:r>
      <w:r>
        <w:rPr>
          <w:rFonts w:hint="default" w:ascii="方正黑体简体" w:hAnsi="方正黑体简体" w:eastAsia="方正黑体简体" w:cs="方正黑体简体"/>
          <w:color w:val="000000"/>
          <w:sz w:val="34"/>
          <w:szCs w:val="34"/>
        </w:rPr>
        <w:t>二是</w:t>
      </w:r>
      <w:r>
        <w:rPr>
          <w:rFonts w:hint="default" w:ascii="Times New Roman" w:hAnsi="Times New Roman" w:eastAsia="方正仿宋简体" w:cs="Times New Roman"/>
          <w:color w:val="000000"/>
          <w:sz w:val="34"/>
          <w:szCs w:val="34"/>
        </w:rPr>
        <w:t>组织机关全体党员干部深入学习习近平总书记关于机关党建的重要讲话和重要指示精神，切实增强了全体人员的责任感和使命感。</w:t>
      </w:r>
      <w:r>
        <w:rPr>
          <w:rFonts w:hint="default" w:ascii="方正黑体简体" w:hAnsi="方正黑体简体" w:eastAsia="方正黑体简体" w:cs="方正黑体简体"/>
          <w:sz w:val="34"/>
          <w:szCs w:val="34"/>
        </w:rPr>
        <w:t>三是</w:t>
      </w:r>
      <w:r>
        <w:rPr>
          <w:rFonts w:hint="default" w:ascii="Times New Roman" w:hAnsi="Times New Roman" w:eastAsia="方正仿宋简体" w:cs="Times New Roman"/>
          <w:sz w:val="34"/>
          <w:szCs w:val="34"/>
        </w:rPr>
        <w:t>积极找准党建工作与业务工作的结合点，将党建工作融入业务工作全过程。</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2.在“三会一课”流于形式方面，</w:t>
      </w:r>
      <w:r>
        <w:rPr>
          <w:rFonts w:hint="default"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组织全体党员深入学习《中国共产党支部工作条例（试行）》等党内法规，自整改以来按规定每季度开展党课1次。</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丰富理论学习形式，组织党员观看红色影片《建党伟业》，与社区开展共建活动，组织每位党员结合自身工作实际谈体会、讲感受。</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3.在组织生活不严肃方面，</w:t>
      </w:r>
      <w:r>
        <w:rPr>
          <w:rFonts w:hint="eastAsia"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班子成员集体学习《关于新形势下党内政治生活的若干准则》，明确谈心谈话和批评与自我批评的重要意义。</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组织全体党员集中学习《关于新形势下党内政治生活的若干准则》《中国共产党党员教育管理工作条例》，召开组织生活会，党员间提出批评意见36条，达到红脸出汗、排毒治病的效果。</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rPr>
        <w:t>三、下一步工作打算及计划</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（一）强化政治担当，统一思想行动</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default" w:ascii="Times New Roman" w:hAnsi="Times New Roman" w:eastAsia="方正仿宋简体" w:cs="Times New Roman"/>
          <w:color w:val="000000"/>
          <w:sz w:val="34"/>
          <w:szCs w:val="34"/>
          <w:shd w:val="clear" w:color="auto" w:fill="FFFFFF"/>
        </w:rPr>
      </w:pPr>
      <w:r>
        <w:rPr>
          <w:rFonts w:hint="default" w:ascii="Times New Roman" w:hAnsi="Times New Roman" w:eastAsia="方正仿宋简体" w:cs="Times New Roman"/>
          <w:sz w:val="34"/>
          <w:szCs w:val="34"/>
        </w:rPr>
        <w:t>坚持把党的政治建设摆在首位，</w:t>
      </w:r>
      <w:r>
        <w:rPr>
          <w:rFonts w:hint="default" w:ascii="Times New Roman" w:hAnsi="Times New Roman" w:eastAsia="方正仿宋简体" w:cs="Times New Roman"/>
          <w:color w:val="000000"/>
          <w:sz w:val="34"/>
          <w:szCs w:val="34"/>
          <w:shd w:val="clear" w:color="auto" w:fill="FFFFFF"/>
        </w:rPr>
        <w:t>根据市委巡察整改工作安排，通过持续巩固巡察整改工作成果，进一步夯实管党治党主体责任，提高政治站位、强化政治担当，把巡察整改作为一项严肃的政治任务、政治责任，高度负责尽责、切实抓紧抓好，确保巡察反馈问题整改真正落实落地。</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default" w:ascii="方正楷体简体" w:hAnsi="方正楷体简体" w:eastAsia="方正楷体简体" w:cs="方正楷体简体"/>
          <w:color w:val="000000"/>
          <w:sz w:val="34"/>
          <w:szCs w:val="34"/>
          <w:shd w:val="clear" w:color="auto" w:fill="FFFFFF"/>
        </w:rPr>
      </w:pPr>
      <w:r>
        <w:rPr>
          <w:rFonts w:hint="eastAsia" w:ascii="方正楷体简体" w:hAnsi="方正楷体简体" w:eastAsia="方正楷体简体" w:cs="方正楷体简体"/>
          <w:color w:val="000000"/>
          <w:sz w:val="34"/>
          <w:szCs w:val="34"/>
          <w:shd w:val="clear" w:color="auto" w:fill="FFFFFF"/>
          <w:lang w:eastAsia="zh-CN"/>
        </w:rPr>
        <w:t>（二）</w:t>
      </w:r>
      <w:r>
        <w:rPr>
          <w:rFonts w:hint="default" w:ascii="方正楷体简体" w:hAnsi="方正楷体简体" w:eastAsia="方正楷体简体" w:cs="方正楷体简体"/>
          <w:color w:val="000000"/>
          <w:sz w:val="34"/>
          <w:szCs w:val="34"/>
          <w:shd w:val="clear" w:color="auto" w:fill="FFFFFF"/>
        </w:rPr>
        <w:t>抓住关键少数，切实履行责任</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default" w:ascii="Times New Roman" w:hAnsi="Times New Roman" w:eastAsia="方正仿宋简体" w:cs="Times New Roman"/>
          <w:color w:val="000000"/>
          <w:sz w:val="34"/>
          <w:szCs w:val="34"/>
          <w:shd w:val="clear" w:color="auto" w:fill="FFFFFF"/>
        </w:rPr>
      </w:pPr>
      <w:r>
        <w:rPr>
          <w:rFonts w:hint="default" w:ascii="Times New Roman" w:hAnsi="Times New Roman" w:eastAsia="方正仿宋简体" w:cs="Times New Roman"/>
          <w:color w:val="000000"/>
          <w:sz w:val="34"/>
          <w:szCs w:val="34"/>
          <w:shd w:val="clear" w:color="auto" w:fill="FFFFFF"/>
        </w:rPr>
        <w:t>统战部长作为第一责任人，带领班子成员、全体党员干部把巩固深化整改工作成果作为全面从严治党的重要抓手、作为推动工作的重要契机，既要把已经解决的问题形成可查可见的档案材料，又要及时开展回头看，再次全方位搜集、梳理相关存在问题，建立问题清单，坚持与业务工作并推进，互为助力，推动整体工作水平提升。</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eastAsia" w:ascii="方正楷体简体" w:hAnsi="方正楷体简体" w:eastAsia="方正楷体简体" w:cs="方正楷体简体"/>
          <w:color w:val="000000"/>
          <w:sz w:val="34"/>
          <w:szCs w:val="34"/>
          <w:shd w:val="clear" w:color="auto" w:fill="FFFFFF"/>
        </w:rPr>
      </w:pPr>
      <w:r>
        <w:rPr>
          <w:rFonts w:hint="eastAsia" w:ascii="方正楷体简体" w:hAnsi="方正楷体简体" w:eastAsia="方正楷体简体" w:cs="方正楷体简体"/>
          <w:color w:val="000000"/>
          <w:sz w:val="34"/>
          <w:szCs w:val="34"/>
          <w:shd w:val="clear" w:color="auto" w:fill="FFFFFF"/>
        </w:rPr>
        <w:t>（</w:t>
      </w:r>
      <w:r>
        <w:rPr>
          <w:rFonts w:hint="eastAsia" w:ascii="方正楷体简体" w:hAnsi="方正楷体简体" w:eastAsia="方正楷体简体" w:cs="方正楷体简体"/>
          <w:sz w:val="34"/>
          <w:szCs w:val="34"/>
        </w:rPr>
        <w:t>三）注重建章立制，落实主体责任</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default" w:ascii="Times New Roman" w:hAnsi="Times New Roman" w:eastAsia="方正仿宋简体" w:cs="Times New Roman"/>
          <w:color w:val="000000"/>
          <w:sz w:val="34"/>
          <w:szCs w:val="34"/>
          <w:shd w:val="clear" w:color="auto" w:fill="FFFFFF"/>
        </w:rPr>
      </w:pPr>
      <w:r>
        <w:rPr>
          <w:rFonts w:hint="default" w:ascii="Times New Roman" w:hAnsi="Times New Roman" w:eastAsia="方正仿宋简体" w:cs="Times New Roman"/>
          <w:color w:val="000000"/>
          <w:sz w:val="34"/>
          <w:szCs w:val="34"/>
          <w:shd w:val="clear" w:color="auto" w:fill="FFFFFF"/>
        </w:rPr>
        <w:t>强化党风廉政建设和主体责任，认真梳理重点领域、重要岗位和关键环节的风险点，进一步健全完善相关规章制度，全面封堵漏洞，确保各项工作有法可依、规范有序；贯彻落实中央八项规定精神，规范执行各项规章制度；严格践行廉洁自律各项规定，坚决反对“四风”,力戒形式主义、官僚主义。</w:t>
      </w:r>
    </w:p>
    <w:p>
      <w:pPr>
        <w:widowControl w:val="0"/>
        <w:pBdr>
          <w:bottom w:val="single" w:color="FFFFFF" w:sz="4" w:space="26"/>
        </w:pBdr>
        <w:tabs>
          <w:tab w:val="left" w:pos="8050"/>
          <w:tab w:val="left" w:pos="8100"/>
        </w:tabs>
        <w:wordWrap/>
        <w:overflowPunct w:val="0"/>
        <w:adjustRightInd/>
        <w:snapToGrid/>
        <w:spacing w:before="0" w:after="0" w:line="579" w:lineRule="exact"/>
        <w:ind w:right="0" w:firstLine="680" w:firstLineChars="200"/>
        <w:textAlignment w:val="auto"/>
        <w:outlineLvl w:val="9"/>
        <w:rPr>
          <w:rFonts w:hint="default" w:ascii="Times New Roman" w:hAnsi="Times New Roman" w:eastAsia="方正仿宋简体" w:cs="Times New Roman"/>
          <w:color w:val="000000"/>
          <w:sz w:val="34"/>
          <w:szCs w:val="34"/>
          <w:shd w:val="clear" w:color="auto" w:fill="FFFFFF"/>
        </w:rPr>
      </w:pPr>
      <w:r>
        <w:rPr>
          <w:rFonts w:hint="default" w:ascii="Times New Roman" w:hAnsi="Times New Roman" w:eastAsia="方正仿宋简体" w:cs="Times New Roman"/>
          <w:color w:val="000000"/>
          <w:sz w:val="34"/>
          <w:szCs w:val="34"/>
          <w:shd w:val="clear" w:color="auto" w:fill="FFFFFF"/>
        </w:rPr>
        <w:t>欢迎广大干部群众对巡察整改落实情况进行监督。如有意见建议，请及时向我们反映。公开期限：</w:t>
      </w:r>
      <w:r>
        <w:rPr>
          <w:rFonts w:hint="default" w:ascii="Times New Roman" w:hAnsi="Times New Roman" w:eastAsia="方正仿宋简体" w:cs="Times New Roman"/>
          <w:color w:val="auto"/>
          <w:sz w:val="34"/>
          <w:szCs w:val="34"/>
          <w:lang w:val="en-US" w:eastAsia="zh-CN"/>
        </w:rPr>
        <w:t>2025年7月21日至8月8日</w:t>
      </w:r>
      <w:r>
        <w:rPr>
          <w:rFonts w:hint="default" w:ascii="Times New Roman" w:hAnsi="Times New Roman" w:eastAsia="方正仿宋简体" w:cs="Times New Roman"/>
          <w:color w:val="000000"/>
          <w:sz w:val="34"/>
          <w:szCs w:val="34"/>
          <w:shd w:val="clear" w:color="auto" w:fill="FFFFFF"/>
        </w:rPr>
        <w:t>。联系电话：2814095（工作日9:00-17:00）；邮政信箱：丹东市元宝区县前街19号。</w:t>
      </w:r>
      <w:bookmarkStart w:id="0" w:name="_GoBack"/>
      <w:bookmarkEnd w:id="0"/>
    </w:p>
    <w:p>
      <w:pPr>
        <w:pStyle w:val="2"/>
        <w:widowControl w:val="0"/>
        <w:wordWrap/>
        <w:adjustRightInd/>
        <w:snapToGrid/>
        <w:spacing w:before="0" w:after="0" w:line="579" w:lineRule="exact"/>
        <w:ind w:right="0" w:firstLine="320"/>
        <w:textAlignment w:val="auto"/>
        <w:outlineLvl w:val="9"/>
        <w:rPr>
          <w:rFonts w:hint="default" w:ascii="Times New Roman" w:hAnsi="Times New Roman" w:eastAsia="方正仿宋简体" w:cs="Times New Roman"/>
          <w:sz w:val="34"/>
          <w:szCs w:val="34"/>
          <w:lang w:eastAsia="zh-CN"/>
        </w:rPr>
      </w:pPr>
    </w:p>
    <w:p>
      <w:pPr>
        <w:pStyle w:val="2"/>
        <w:widowControl w:val="0"/>
        <w:wordWrap/>
        <w:adjustRightInd/>
        <w:snapToGrid/>
        <w:spacing w:before="0" w:after="0" w:line="579" w:lineRule="exact"/>
        <w:ind w:right="0" w:firstLine="320"/>
        <w:textAlignment w:val="auto"/>
        <w:outlineLvl w:val="9"/>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lang w:eastAsia="zh-CN"/>
        </w:rPr>
        <w:t xml:space="preserve">                        中共元宝区委统战部</w:t>
      </w:r>
    </w:p>
    <w:p>
      <w:pPr>
        <w:pStyle w:val="2"/>
        <w:widowControl w:val="0"/>
        <w:wordWrap/>
        <w:adjustRightInd/>
        <w:snapToGrid/>
        <w:spacing w:before="0" w:after="0" w:line="579" w:lineRule="exact"/>
        <w:ind w:right="0" w:firstLine="320"/>
        <w:textAlignment w:val="auto"/>
        <w:outlineLvl w:val="9"/>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lang w:eastAsia="zh-CN"/>
        </w:rPr>
        <w:t xml:space="preserve">                         2025年</w:t>
      </w:r>
      <w:r>
        <w:rPr>
          <w:rFonts w:hint="eastAsia" w:ascii="Times New Roman" w:hAnsi="Times New Roman" w:eastAsia="方正仿宋简体" w:cs="Times New Roman"/>
          <w:sz w:val="34"/>
          <w:szCs w:val="34"/>
          <w:lang w:val="en-US" w:eastAsia="zh-CN"/>
        </w:rPr>
        <w:t>7</w:t>
      </w:r>
      <w:r>
        <w:rPr>
          <w:rFonts w:hint="default" w:ascii="Times New Roman" w:hAnsi="Times New Roman" w:eastAsia="方正仿宋简体" w:cs="Times New Roman"/>
          <w:sz w:val="34"/>
          <w:szCs w:val="34"/>
          <w:lang w:eastAsia="zh-CN"/>
        </w:rPr>
        <w:t>月</w:t>
      </w:r>
      <w:r>
        <w:rPr>
          <w:rFonts w:hint="eastAsia" w:ascii="Times New Roman" w:hAnsi="Times New Roman" w:eastAsia="方正仿宋简体" w:cs="Times New Roman"/>
          <w:sz w:val="34"/>
          <w:szCs w:val="34"/>
          <w:lang w:val="en-US" w:eastAsia="zh-CN"/>
        </w:rPr>
        <w:t>21</w:t>
      </w:r>
      <w:r>
        <w:rPr>
          <w:rFonts w:hint="default" w:ascii="Times New Roman" w:hAnsi="Times New Roman" w:eastAsia="方正仿宋简体" w:cs="Times New Roman"/>
          <w:sz w:val="34"/>
          <w:szCs w:val="34"/>
          <w:lang w:eastAsia="zh-CN"/>
        </w:rPr>
        <w:t>日</w:t>
      </w:r>
    </w:p>
    <w:sectPr>
      <w:footerReference r:id="rId3" w:type="default"/>
      <w:pgSz w:w="11906" w:h="16838"/>
      <w:pgMar w:top="2211" w:right="1531" w:bottom="1871" w:left="1531" w:header="851" w:footer="992" w:gutter="0"/>
      <w:paperSrc/>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20B0500000000000000"/>
    <w:charset w:val="86"/>
    <w:family w:val="auto"/>
    <w:pitch w:val="default"/>
    <w:sig w:usb0="30000003" w:usb1="2BDF3C10" w:usb2="00000016" w:usb3="00000000" w:csb0="602E0107"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w:t>
                          </w:r>
                          <w:r>
                            <w:rPr>
                              <w:rFonts w:hint="default" w:ascii="Times New Roman" w:hAnsi="Times New Roman" w:cs="Times New Roman"/>
                              <w:sz w:val="24"/>
                              <w:szCs w:val="24"/>
                              <w:lang w:eastAsia="zh-CN"/>
                            </w:rPr>
                            <w:fldChar w:fldCharType="end"/>
                          </w:r>
                        </w:p>
                      </w:txbxContent>
                    </wps:txbx>
                    <wps:bodyPr wrap="none" lIns="0" tIns="0" rIns="0" bIns="0" upright="0">
                      <a:spAutoFit/>
                    </wps:bodyPr>
                  </wps:wsp>
                </a:graphicData>
              </a:graphic>
            </wp:anchor>
          </w:drawing>
        </mc:Choice>
        <mc:Fallback>
          <w:pict>
            <v:shape id="文本框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9T4IfyAEAAJgDAAAOAAAAAAAA&#10;AAEAIAAAADQBAABkcnMvZTJvRG9jLnhtbFBLBQYAAAAABgAGAFkBAABu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w:t>
                    </w:r>
                    <w:r>
                      <w:rPr>
                        <w:rFonts w:hint="default" w:ascii="Times New Roman" w:hAnsi="Times New Roman" w:cs="Times New Roman"/>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DBFBD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style>
  <w:style w:type="paragraph" w:styleId="3">
    <w:name w:val="Body Text"/>
    <w:basedOn w:val="1"/>
    <w:next w:val="4"/>
    <w:qFormat/>
    <w:uiPriority w:val="0"/>
    <w:pPr>
      <w:ind w:left="111"/>
      <w:jc w:val="left"/>
    </w:pPr>
    <w:rPr>
      <w:rFonts w:ascii="仿宋_GB2312" w:hAnsi="仿宋_GB2312" w:eastAsia="仿宋_GB2312" w:cs="Times New Roman"/>
      <w:kern w:val="0"/>
      <w:sz w:val="32"/>
      <w:szCs w:val="32"/>
      <w:lang w:eastAsia="en-US"/>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footer"/>
    <w:basedOn w:val="1"/>
    <w:qFormat/>
    <w:uiPriority w:val="0"/>
    <w:pPr>
      <w:tabs>
        <w:tab w:val="center" w:pos="4153"/>
        <w:tab w:val="right" w:pos="8306"/>
      </w:tabs>
      <w:snapToGrid w:val="0"/>
      <w:jc w:val="left"/>
    </w:pPr>
    <w:rPr>
      <w:sz w:val="18"/>
    </w:rPr>
  </w:style>
  <w:style w:type="character" w:styleId="8">
    <w:name w:val="Strong"/>
    <w:basedOn w:val="7"/>
    <w:qFormat/>
    <w:uiPriority w:val="0"/>
    <w:rPr>
      <w:b/>
    </w:rPr>
  </w:style>
  <w:style w:type="paragraph" w:customStyle="1" w:styleId="9">
    <w:name w:val="Normal (Web)"/>
    <w:basedOn w:val="1"/>
    <w:qFormat/>
    <w:uiPriority w:val="0"/>
    <w:pPr>
      <w:spacing w:before="100" w:beforeAutospacing="1" w:after="100" w:afterAutospacing="1"/>
      <w:jc w:val="left"/>
    </w:pPr>
    <w:rPr>
      <w:rFonts w:cs="Times New Roman"/>
      <w:kern w:val="0"/>
      <w:sz w:val="24"/>
    </w:rPr>
  </w:style>
  <w:style w:type="paragraph" w:customStyle="1" w:styleId="10">
    <w:name w:val="无间隔1"/>
    <w:next w:val="1"/>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588</Words>
  <Characters>3355</Characters>
  <Lines>27</Lines>
  <Paragraphs>7</Paragraphs>
  <TotalTime>12</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2025-07-16T19:09:00Z</dcterms:created>
  <dc:creator>Administrator</dc:creator>
  <cp:lastModifiedBy>gaimeijia</cp:lastModifiedBy>
  <cp:lastPrinted>2025-07-18T10:45:54Z</cp:lastPrinted>
  <dcterms:modified xsi:type="dcterms:W3CDTF">2025-07-18T11:19:06Z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5AA4DDE352B301E42ABD79685304E138</vt:lpwstr>
  </property>
  <property fmtid="{D5CDD505-2E9C-101B-9397-08002B2CF9AE}" pid="4" name="KSOTemplateDocerSaveRecord">
    <vt:lpwstr>eyJoZGlkIjoiNGMxYTBjMmFlNDQzNWVjNDYyZTQ0MjAyY2Q0NzdmNzIiLCJ1c2VySWQiOiI2MDY2MDQ0NDcifQ==</vt:lpwstr>
  </property>
</Properties>
</file>