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val="0"/>
        <w:topLinePunct/>
        <w:adjustRightInd/>
        <w:snapToGrid/>
        <w:spacing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w:t>
      </w:r>
      <w:r>
        <w:rPr>
          <w:rFonts w:hint="eastAsia" w:ascii="方正小标宋简体" w:hAnsi="方正小标宋简体" w:eastAsia="方正小标宋简体" w:cs="方正小标宋简体"/>
          <w:sz w:val="44"/>
          <w:szCs w:val="44"/>
        </w:rPr>
        <w:t>丹东金山经济开发区</w:t>
      </w:r>
      <w:r>
        <w:rPr>
          <w:rFonts w:hint="eastAsia" w:ascii="方正小标宋简体" w:hAnsi="方正小标宋简体" w:eastAsia="方正小标宋简体" w:cs="方正小标宋简体"/>
          <w:sz w:val="44"/>
          <w:szCs w:val="44"/>
          <w:lang w:val="en-US" w:eastAsia="zh-CN"/>
        </w:rPr>
        <w:t>工作委员会关于</w:t>
      </w:r>
    </w:p>
    <w:p>
      <w:pPr>
        <w:widowControl w:val="0"/>
        <w:wordWrap w:val="0"/>
        <w:topLinePunct/>
        <w:adjustRightInd/>
        <w:snapToGrid/>
        <w:spacing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市委</w:t>
      </w:r>
      <w:r>
        <w:rPr>
          <w:rFonts w:hint="eastAsia" w:ascii="方正小标宋简体" w:hAnsi="方正小标宋简体" w:eastAsia="方正小标宋简体" w:cs="方正小标宋简体"/>
          <w:sz w:val="44"/>
          <w:szCs w:val="44"/>
        </w:rPr>
        <w:t>巡察整改落实进展情况的</w:t>
      </w:r>
      <w:r>
        <w:rPr>
          <w:rFonts w:hint="eastAsia" w:ascii="方正小标宋简体" w:hAnsi="方正小标宋简体" w:eastAsia="方正小标宋简体" w:cs="方正小标宋简体"/>
          <w:sz w:val="44"/>
          <w:szCs w:val="44"/>
          <w:lang w:val="en-US" w:eastAsia="zh-CN"/>
        </w:rPr>
        <w:t>通报</w:t>
      </w:r>
    </w:p>
    <w:p>
      <w:pPr>
        <w:topLinePunct/>
        <w:spacing w:line="579" w:lineRule="exact"/>
        <w:rPr>
          <w:rFonts w:eastAsia="仿宋_GB2312"/>
          <w:sz w:val="32"/>
          <w:szCs w:val="32"/>
        </w:rPr>
      </w:pPr>
    </w:p>
    <w:p>
      <w:pPr>
        <w:widowControl w:val="0"/>
        <w:wordWrap w:val="0"/>
        <w:topLinePunct/>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根据市委和市委巡察工作领导小组统一部署，2024年4月12日至7月12日，市委第六巡察组对丹东金山经济开发区开展了巡察。9月10日，市委第六巡察组向金山经济开发区党工委反馈了巡察意见。</w:t>
      </w:r>
      <w:r>
        <w:rPr>
          <w:rFonts w:hint="default" w:ascii="Times New Roman" w:hAnsi="Times New Roman" w:eastAsia="方正仿宋简体" w:cs="Times New Roman"/>
          <w:sz w:val="34"/>
          <w:szCs w:val="34"/>
          <w:lang w:val="en-US" w:eastAsia="zh-CN"/>
        </w:rPr>
        <w:t>按照《中国共产党巡视工作条例》相关要求，</w:t>
      </w:r>
      <w:r>
        <w:rPr>
          <w:rFonts w:hint="default" w:ascii="Times New Roman" w:hAnsi="Times New Roman" w:eastAsia="方正仿宋简体" w:cs="Times New Roman"/>
          <w:sz w:val="34"/>
          <w:szCs w:val="34"/>
        </w:rPr>
        <w:t>现将巡察整改情况</w:t>
      </w:r>
      <w:r>
        <w:rPr>
          <w:rFonts w:hint="default" w:ascii="Times New Roman" w:hAnsi="Times New Roman" w:eastAsia="方正仿宋简体" w:cs="Times New Roman"/>
          <w:sz w:val="34"/>
          <w:szCs w:val="34"/>
          <w:lang w:val="en-US" w:eastAsia="zh-CN"/>
        </w:rPr>
        <w:t>予以公布。</w:t>
      </w:r>
    </w:p>
    <w:p>
      <w:pPr>
        <w:widowControl w:val="0"/>
        <w:wordWrap w:val="0"/>
        <w:topLinePunct/>
        <w:adjustRightInd/>
        <w:snapToGrid/>
        <w:spacing w:before="0" w:after="0" w:line="579" w:lineRule="exact"/>
        <w:ind w:left="0" w:leftChars="0" w:right="0" w:firstLine="680" w:firstLineChars="200"/>
        <w:jc w:val="both"/>
        <w:textAlignment w:val="auto"/>
        <w:outlineLvl w:val="9"/>
        <w:rPr>
          <w:rFonts w:hint="eastAsia" w:ascii="方正黑体简体" w:hAnsi="方正黑体简体" w:eastAsia="方正黑体简体" w:cs="方正黑体简体"/>
          <w:sz w:val="34"/>
          <w:szCs w:val="34"/>
          <w:lang w:val="en-US" w:eastAsia="zh-CN"/>
        </w:rPr>
      </w:pPr>
      <w:r>
        <w:rPr>
          <w:rFonts w:hint="eastAsia" w:ascii="方正黑体简体" w:hAnsi="方正黑体简体" w:eastAsia="方正黑体简体" w:cs="方正黑体简体"/>
          <w:sz w:val="34"/>
          <w:szCs w:val="34"/>
        </w:rPr>
        <w:t>一、</w:t>
      </w:r>
      <w:r>
        <w:rPr>
          <w:rFonts w:hint="eastAsia" w:ascii="方正黑体简体" w:hAnsi="方正黑体简体" w:eastAsia="方正黑体简体" w:cs="方正黑体简体"/>
          <w:sz w:val="34"/>
          <w:szCs w:val="34"/>
          <w:lang w:val="en-US" w:eastAsia="zh-CN"/>
        </w:rPr>
        <w:t>领导班子履行主体责任情况</w:t>
      </w:r>
    </w:p>
    <w:p>
      <w:pPr>
        <w:widowControl w:val="0"/>
        <w:wordWrap w:val="0"/>
        <w:topLinePunct/>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kern w:val="0"/>
          <w:sz w:val="34"/>
          <w:szCs w:val="34"/>
        </w:rPr>
        <w:t>（一）凝聚思想共识，增强整改自觉。</w:t>
      </w:r>
      <w:r>
        <w:rPr>
          <w:rFonts w:hint="default" w:ascii="Times New Roman" w:hAnsi="Times New Roman" w:eastAsia="方正仿宋简体" w:cs="Times New Roman"/>
          <w:kern w:val="0"/>
          <w:sz w:val="34"/>
          <w:szCs w:val="34"/>
        </w:rPr>
        <w:t>自巡察情况反馈后，开发区党工委</w:t>
      </w:r>
      <w:r>
        <w:rPr>
          <w:rFonts w:hint="default" w:ascii="Times New Roman" w:hAnsi="Times New Roman" w:eastAsia="方正仿宋简体" w:cs="Times New Roman"/>
          <w:kern w:val="0"/>
          <w:sz w:val="34"/>
          <w:szCs w:val="34"/>
          <w:lang w:val="en-US" w:eastAsia="zh-CN"/>
        </w:rPr>
        <w:t>主要负责人</w:t>
      </w:r>
      <w:r>
        <w:rPr>
          <w:rFonts w:hint="default" w:ascii="Times New Roman" w:hAnsi="Times New Roman" w:eastAsia="方正仿宋简体" w:cs="Times New Roman"/>
          <w:kern w:val="0"/>
          <w:sz w:val="34"/>
          <w:szCs w:val="34"/>
        </w:rPr>
        <w:t>第一时间召开党工委（扩大）会议，专题学习习近平总书记关于巡视整改工作重要论述、中央和省委、市委关于巡视巡察整改部署要求等，安排部署巡察整改落实工作，压实主体责任</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rPr>
        <w:t>做到责任不落</w:t>
      </w:r>
      <w:r>
        <w:rPr>
          <w:rFonts w:hint="default" w:ascii="Times New Roman" w:hAnsi="Times New Roman" w:eastAsia="方正仿宋简体" w:cs="Times New Roman"/>
          <w:kern w:val="0"/>
          <w:sz w:val="34"/>
          <w:szCs w:val="34"/>
          <w:highlight w:val="none"/>
        </w:rPr>
        <w:t>实不放过、问题不解决不放过、整改不到位不放过</w:t>
      </w:r>
      <w:r>
        <w:rPr>
          <w:rFonts w:hint="default" w:ascii="Times New Roman" w:hAnsi="Times New Roman" w:eastAsia="方正仿宋简体" w:cs="Times New Roman"/>
          <w:kern w:val="0"/>
          <w:sz w:val="34"/>
          <w:szCs w:val="34"/>
          <w:highlight w:val="none"/>
          <w:lang w:eastAsia="zh-CN"/>
        </w:rPr>
        <w:t>。</w:t>
      </w:r>
      <w:r>
        <w:rPr>
          <w:rFonts w:hint="default" w:ascii="Times New Roman" w:hAnsi="Times New Roman" w:eastAsia="方正仿宋简体" w:cs="Times New Roman"/>
          <w:kern w:val="0"/>
          <w:sz w:val="34"/>
          <w:szCs w:val="34"/>
          <w:highlight w:val="none"/>
        </w:rPr>
        <w:t>开</w:t>
      </w:r>
      <w:r>
        <w:rPr>
          <w:rFonts w:hint="default" w:ascii="Times New Roman" w:hAnsi="Times New Roman" w:eastAsia="方正仿宋简体" w:cs="Times New Roman"/>
          <w:kern w:val="0"/>
          <w:sz w:val="34"/>
          <w:szCs w:val="34"/>
        </w:rPr>
        <w:t>发区党工委召开巡察整改专题民主生活会，对照巡察反馈问题，进一步提高政治站位、细化整改措施，推动党中央、省市委决策部署在开发区全面落实落地。</w:t>
      </w:r>
    </w:p>
    <w:p>
      <w:pPr>
        <w:widowControl w:val="0"/>
        <w:wordWrap w:val="0"/>
        <w:topLinePunct/>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color w:val="000000"/>
          <w:sz w:val="34"/>
          <w:szCs w:val="34"/>
        </w:rPr>
        <w:t>（二）加强组织领导，层层传导压力。</w:t>
      </w:r>
      <w:r>
        <w:rPr>
          <w:rFonts w:hint="default" w:ascii="Times New Roman" w:hAnsi="Times New Roman" w:eastAsia="方正仿宋简体" w:cs="Times New Roman"/>
          <w:kern w:val="0"/>
          <w:sz w:val="34"/>
          <w:szCs w:val="34"/>
        </w:rPr>
        <w:t>开发区第一时间成立巡察整改工作领导小组，领导小组下设办公室，负责开发区巡察整改工作。党工委</w:t>
      </w:r>
      <w:r>
        <w:rPr>
          <w:rFonts w:hint="default" w:ascii="Times New Roman" w:hAnsi="Times New Roman" w:eastAsia="方正仿宋简体" w:cs="Times New Roman"/>
          <w:kern w:val="0"/>
          <w:sz w:val="34"/>
          <w:szCs w:val="34"/>
          <w:lang w:val="en-US" w:eastAsia="zh-CN"/>
        </w:rPr>
        <w:t>主要负责人</w:t>
      </w:r>
      <w:r>
        <w:rPr>
          <w:rFonts w:hint="default" w:ascii="Times New Roman" w:hAnsi="Times New Roman" w:eastAsia="方正仿宋简体" w:cs="Times New Roman"/>
          <w:kern w:val="0"/>
          <w:sz w:val="34"/>
          <w:szCs w:val="34"/>
        </w:rPr>
        <w:t>切实履行巡察整改第一责任人责任，以身作则、以上率下，靠前指挥，先后</w:t>
      </w:r>
      <w:r>
        <w:rPr>
          <w:rFonts w:hint="default" w:ascii="Times New Roman" w:hAnsi="Times New Roman" w:eastAsia="方正仿宋简体" w:cs="Times New Roman"/>
          <w:kern w:val="0"/>
          <w:sz w:val="34"/>
          <w:szCs w:val="34"/>
          <w:lang w:val="en-US" w:eastAsia="zh-CN"/>
        </w:rPr>
        <w:t>多</w:t>
      </w:r>
      <w:r>
        <w:rPr>
          <w:rFonts w:hint="default" w:ascii="Times New Roman" w:hAnsi="Times New Roman" w:eastAsia="方正仿宋简体" w:cs="Times New Roman"/>
          <w:kern w:val="0"/>
          <w:sz w:val="34"/>
          <w:szCs w:val="34"/>
        </w:rPr>
        <w:t>次主持召开党工委会议，听取巡察整改进展情况，研究解决难点问题，推动整改取得扎实成效。其他班子成员按照职责分工承担</w:t>
      </w:r>
      <w:r>
        <w:rPr>
          <w:rFonts w:hint="eastAsia" w:eastAsia="方正仿宋简体" w:cs="Times New Roman"/>
          <w:kern w:val="0"/>
          <w:sz w:val="34"/>
          <w:szCs w:val="34"/>
          <w:lang w:eastAsia="zh-CN"/>
        </w:rPr>
        <w:t>整改</w:t>
      </w:r>
      <w:r>
        <w:rPr>
          <w:rFonts w:hint="default" w:ascii="Times New Roman" w:hAnsi="Times New Roman" w:eastAsia="方正仿宋简体" w:cs="Times New Roman"/>
          <w:kern w:val="0"/>
          <w:sz w:val="34"/>
          <w:szCs w:val="34"/>
        </w:rPr>
        <w:t>责任，负责抓好分管部门的整改落实工作。按照“日周旬月季”机制，调度巡察整改工作进展，各部门</w:t>
      </w:r>
      <w:r>
        <w:rPr>
          <w:rFonts w:hint="default" w:ascii="Times New Roman" w:hAnsi="Times New Roman" w:eastAsia="方正仿宋简体" w:cs="Times New Roman"/>
          <w:color w:val="000000"/>
          <w:sz w:val="34"/>
          <w:szCs w:val="34"/>
        </w:rPr>
        <w:t>分兵把口、</w:t>
      </w:r>
      <w:r>
        <w:rPr>
          <w:rFonts w:hint="default" w:ascii="Times New Roman" w:hAnsi="Times New Roman" w:eastAsia="方正仿宋简体" w:cs="Times New Roman"/>
          <w:kern w:val="0"/>
          <w:sz w:val="34"/>
          <w:szCs w:val="34"/>
        </w:rPr>
        <w:t>各负其责，形成了上下齐抓、各司其职、协调推进的整改工作责任体系。</w:t>
      </w:r>
    </w:p>
    <w:p>
      <w:pPr>
        <w:pStyle w:val="8"/>
        <w:widowControl w:val="0"/>
        <w:wordWrap w:val="0"/>
        <w:topLinePunct/>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color w:val="000000"/>
          <w:kern w:val="2"/>
          <w:sz w:val="34"/>
          <w:szCs w:val="34"/>
          <w:lang w:val="en-US" w:eastAsia="zh-CN" w:bidi="ar-SA"/>
        </w:rPr>
        <w:t>（三）细化整改方案，扎实推进整改。</w:t>
      </w:r>
      <w:r>
        <w:rPr>
          <w:rFonts w:hint="default" w:ascii="Times New Roman" w:hAnsi="Times New Roman" w:eastAsia="方正仿宋简体" w:cs="Times New Roman"/>
          <w:sz w:val="34"/>
          <w:szCs w:val="34"/>
        </w:rPr>
        <w:t>对照巡察反馈意见，按照把整改工作融入日常工作、融入深化改革、融入全面从严治党、融入班子队伍建设等“四个融入”的要求，逐项细化问题清单、任务清单、责任清单。针对措施加以解决，在人事制度改革、权责体系建设、经济指标增幅、项目招引建设、科技创新赋能等方面均取得了显著成效。</w:t>
      </w:r>
    </w:p>
    <w:p>
      <w:pPr>
        <w:widowControl w:val="0"/>
        <w:wordWrap w:val="0"/>
        <w:topLinePunct/>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kern w:val="0"/>
          <w:sz w:val="34"/>
          <w:szCs w:val="34"/>
        </w:rPr>
      </w:pPr>
      <w:r>
        <w:rPr>
          <w:rFonts w:hint="default" w:ascii="方正楷体简体" w:hAnsi="方正楷体简体" w:eastAsia="方正楷体简体" w:cs="方正楷体简体"/>
          <w:color w:val="000000"/>
          <w:kern w:val="2"/>
          <w:sz w:val="34"/>
          <w:szCs w:val="34"/>
          <w:lang w:val="en-US" w:eastAsia="zh-CN" w:bidi="ar-SA"/>
        </w:rPr>
        <w:t>（四）坚持统筹推进，注重标本兼治。</w:t>
      </w:r>
      <w:r>
        <w:rPr>
          <w:rFonts w:hint="default" w:ascii="Times New Roman" w:hAnsi="Times New Roman" w:eastAsia="方正仿宋简体" w:cs="Times New Roman"/>
          <w:kern w:val="0"/>
          <w:sz w:val="34"/>
          <w:szCs w:val="34"/>
        </w:rPr>
        <w:t>坚持把抓好巡察整改工作与贯彻落实习近平总书记在辽宁考察时的重要讲话、重要指示精神结合起来，与实施全面振兴新突破三年行动结合起来，切实把整改成果转化为促进开发区高质量发展的强劲动力。坚持“当下改”与“长久立”并重，既立足当前解决问题，又着眼长远健全长效机制，确保在根子上除病灶、防反弹。</w:t>
      </w:r>
    </w:p>
    <w:p>
      <w:pPr>
        <w:widowControl w:val="0"/>
        <w:wordWrap w:val="0"/>
        <w:topLinePunct/>
        <w:adjustRightInd/>
        <w:snapToGrid/>
        <w:spacing w:before="0" w:after="0" w:line="579" w:lineRule="exact"/>
        <w:ind w:left="0" w:leftChars="0" w:right="0" w:firstLine="680" w:firstLineChars="200"/>
        <w:jc w:val="both"/>
        <w:textAlignment w:val="auto"/>
        <w:outlineLvl w:val="9"/>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kern w:val="0"/>
          <w:sz w:val="34"/>
          <w:szCs w:val="34"/>
        </w:rPr>
        <w:t>二、</w:t>
      </w:r>
      <w:r>
        <w:rPr>
          <w:rFonts w:hint="eastAsia" w:ascii="方正黑体简体" w:hAnsi="方正黑体简体" w:eastAsia="方正黑体简体" w:cs="方正黑体简体"/>
          <w:kern w:val="0"/>
          <w:sz w:val="34"/>
          <w:szCs w:val="34"/>
          <w:lang w:val="en-US" w:eastAsia="zh-CN"/>
        </w:rPr>
        <w:t>巡察整改落实</w:t>
      </w:r>
      <w:r>
        <w:rPr>
          <w:rFonts w:hint="eastAsia" w:ascii="方正黑体简体" w:hAnsi="方正黑体简体" w:eastAsia="方正黑体简体" w:cs="方正黑体简体"/>
          <w:kern w:val="0"/>
          <w:sz w:val="34"/>
          <w:szCs w:val="34"/>
        </w:rPr>
        <w:t>情况</w:t>
      </w:r>
    </w:p>
    <w:p>
      <w:pPr>
        <w:widowControl w:val="0"/>
        <w:wordWrap w:val="0"/>
        <w:topLinePunct/>
        <w:adjustRightInd/>
        <w:snapToGrid/>
        <w:spacing w:before="0" w:after="0" w:line="579" w:lineRule="exact"/>
        <w:ind w:left="0" w:leftChars="0" w:right="0" w:firstLine="680" w:firstLineChars="200"/>
        <w:jc w:val="both"/>
        <w:textAlignment w:val="auto"/>
        <w:outlineLvl w:val="9"/>
        <w:rPr>
          <w:rFonts w:hint="eastAsia" w:ascii="方正楷体简体" w:hAnsi="方正楷体简体" w:eastAsia="方正楷体简体" w:cs="方正楷体简体"/>
          <w:kern w:val="0"/>
          <w:sz w:val="34"/>
          <w:szCs w:val="34"/>
          <w:lang w:eastAsia="zh-CN"/>
        </w:rPr>
      </w:pPr>
      <w:r>
        <w:rPr>
          <w:rFonts w:hint="eastAsia" w:ascii="方正楷体简体" w:hAnsi="方正楷体简体" w:eastAsia="方正楷体简体" w:cs="方正楷体简体"/>
          <w:kern w:val="0"/>
          <w:sz w:val="34"/>
          <w:szCs w:val="34"/>
        </w:rPr>
        <w:t>（一）学习贯彻习近平总书记重要讲话精神</w:t>
      </w:r>
      <w:r>
        <w:rPr>
          <w:rFonts w:hint="eastAsia" w:ascii="方正楷体简体" w:hAnsi="方正楷体简体" w:eastAsia="方正楷体简体" w:cs="方正楷体简体"/>
          <w:kern w:val="0"/>
          <w:sz w:val="34"/>
          <w:szCs w:val="34"/>
          <w:lang w:val="en-US" w:eastAsia="zh-CN"/>
        </w:rPr>
        <w:t>不到位</w:t>
      </w:r>
      <w:r>
        <w:rPr>
          <w:rFonts w:hint="eastAsia" w:ascii="方正楷体简体" w:hAnsi="方正楷体简体" w:eastAsia="方正楷体简体" w:cs="方正楷体简体"/>
          <w:kern w:val="0"/>
          <w:sz w:val="34"/>
          <w:szCs w:val="34"/>
        </w:rPr>
        <w:t>，落实省委、市委决策部署</w:t>
      </w:r>
      <w:r>
        <w:rPr>
          <w:rFonts w:hint="eastAsia" w:ascii="方正楷体简体" w:hAnsi="方正楷体简体" w:eastAsia="方正楷体简体" w:cs="方正楷体简体"/>
          <w:kern w:val="0"/>
          <w:sz w:val="34"/>
          <w:szCs w:val="34"/>
          <w:lang w:val="en-US" w:eastAsia="zh-CN"/>
        </w:rPr>
        <w:t>有差距</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napToGrid w:val="0"/>
          <w:color w:val="000000"/>
          <w:kern w:val="0"/>
          <w:sz w:val="34"/>
          <w:szCs w:val="34"/>
          <w:highlight w:val="none"/>
        </w:rPr>
        <w:t>1.</w:t>
      </w:r>
      <w:r>
        <w:rPr>
          <w:rFonts w:hint="default" w:ascii="Times New Roman" w:hAnsi="Times New Roman" w:eastAsia="方正仿宋简体" w:cs="Times New Roman"/>
          <w:b/>
          <w:bCs/>
          <w:snapToGrid w:val="0"/>
          <w:color w:val="000000"/>
          <w:kern w:val="0"/>
          <w:sz w:val="34"/>
          <w:szCs w:val="34"/>
          <w:highlight w:val="none"/>
          <w:lang w:val="en-US" w:eastAsia="zh-CN"/>
        </w:rPr>
        <w:t>在</w:t>
      </w:r>
      <w:r>
        <w:rPr>
          <w:rFonts w:hint="default" w:ascii="Times New Roman" w:hAnsi="Times New Roman" w:eastAsia="方正仿宋简体" w:cs="Times New Roman"/>
          <w:b/>
          <w:bCs/>
          <w:snapToGrid w:val="0"/>
          <w:color w:val="000000"/>
          <w:kern w:val="0"/>
          <w:sz w:val="34"/>
          <w:szCs w:val="34"/>
          <w:highlight w:val="none"/>
        </w:rPr>
        <w:t>学习贯彻</w:t>
      </w:r>
      <w:r>
        <w:rPr>
          <w:rFonts w:hint="default" w:ascii="Times New Roman" w:hAnsi="Times New Roman" w:eastAsia="方正仿宋简体" w:cs="Times New Roman"/>
          <w:b/>
          <w:bCs/>
          <w:snapToGrid w:val="0"/>
          <w:color w:val="000000"/>
          <w:kern w:val="0"/>
          <w:sz w:val="34"/>
          <w:szCs w:val="34"/>
          <w:highlight w:val="none"/>
          <w:lang w:val="en-US" w:eastAsia="zh-CN"/>
        </w:rPr>
        <w:t>不到位方面</w:t>
      </w:r>
      <w:r>
        <w:rPr>
          <w:rFonts w:hint="default" w:ascii="Times New Roman" w:hAnsi="Times New Roman" w:eastAsia="方正仿宋简体" w:cs="Times New Roman"/>
          <w:b/>
          <w:bCs/>
          <w:snapToGrid w:val="0"/>
          <w:color w:val="000000"/>
          <w:kern w:val="0"/>
          <w:sz w:val="34"/>
          <w:szCs w:val="34"/>
          <w:highlight w:val="none"/>
          <w:lang w:eastAsia="zh-CN"/>
        </w:rPr>
        <w:t>。</w:t>
      </w:r>
      <w:r>
        <w:rPr>
          <w:rFonts w:hint="eastAsia" w:ascii="方正黑体简体" w:hAnsi="方正黑体简体" w:eastAsia="方正黑体简体" w:cs="方正黑体简体"/>
          <w:b w:val="0"/>
          <w:bCs w:val="0"/>
          <w:color w:val="auto"/>
          <w:kern w:val="0"/>
          <w:sz w:val="34"/>
          <w:szCs w:val="34"/>
        </w:rPr>
        <w:t>一是</w:t>
      </w:r>
      <w:r>
        <w:rPr>
          <w:rFonts w:hint="default" w:ascii="Times New Roman" w:hAnsi="Times New Roman" w:eastAsia="方正仿宋简体" w:cs="Times New Roman"/>
          <w:kern w:val="0"/>
          <w:sz w:val="34"/>
          <w:szCs w:val="34"/>
        </w:rPr>
        <w:t>严格执行“第一议题”制度，始终坚持将习近平总书记重要讲话和重要指示批示精神等内容列入党工委会议、理论学习中心组学习、党支部“三会一课”等“第一议题”学习范围，第一时间组织传达学习，真正使政治理论学习抓在平常，落在实处。</w:t>
      </w:r>
      <w:r>
        <w:rPr>
          <w:rFonts w:hint="default" w:ascii="Times New Roman" w:hAnsi="Times New Roman" w:eastAsia="方正仿宋简体" w:cs="Times New Roman"/>
          <w:sz w:val="34"/>
          <w:szCs w:val="34"/>
        </w:rPr>
        <w:t>制定《关于开展金山经济开发区高质量发展专题调研的通知》，各部门聚焦重</w:t>
      </w:r>
      <w:r>
        <w:rPr>
          <w:rFonts w:hint="default" w:ascii="Times New Roman" w:hAnsi="Times New Roman" w:eastAsia="方正仿宋简体" w:cs="Times New Roman"/>
          <w:sz w:val="34"/>
          <w:szCs w:val="34"/>
          <w:lang w:val="en-US" w:eastAsia="zh-CN"/>
        </w:rPr>
        <w:t>点事项</w:t>
      </w:r>
      <w:r>
        <w:rPr>
          <w:rFonts w:hint="default" w:ascii="Times New Roman" w:hAnsi="Times New Roman" w:eastAsia="方正仿宋简体" w:cs="Times New Roman"/>
          <w:sz w:val="34"/>
          <w:szCs w:val="34"/>
        </w:rPr>
        <w:t>开展专题调研，共同推进开发区工作高质量发展。</w:t>
      </w:r>
      <w:r>
        <w:rPr>
          <w:rFonts w:hint="default" w:ascii="方正黑体简体" w:hAnsi="方正黑体简体" w:eastAsia="方正黑体简体" w:cs="方正黑体简体"/>
          <w:b w:val="0"/>
          <w:bCs w:val="0"/>
          <w:color w:val="auto"/>
          <w:kern w:val="0"/>
          <w:sz w:val="34"/>
          <w:szCs w:val="34"/>
          <w:lang w:val="en-US" w:eastAsia="zh-CN"/>
        </w:rPr>
        <w:t>二</w:t>
      </w:r>
      <w:r>
        <w:rPr>
          <w:rFonts w:hint="default" w:ascii="方正黑体简体" w:hAnsi="方正黑体简体" w:eastAsia="方正黑体简体" w:cs="方正黑体简体"/>
          <w:b w:val="0"/>
          <w:bCs w:val="0"/>
          <w:color w:val="auto"/>
          <w:kern w:val="0"/>
          <w:sz w:val="34"/>
          <w:szCs w:val="34"/>
        </w:rPr>
        <w:t>是</w:t>
      </w:r>
      <w:r>
        <w:rPr>
          <w:rFonts w:hint="default" w:ascii="Times New Roman" w:hAnsi="Times New Roman" w:eastAsia="方正仿宋简体" w:cs="Times New Roman"/>
          <w:sz w:val="34"/>
          <w:szCs w:val="34"/>
        </w:rPr>
        <w:t>积极配合区级财政和税务部门加强税收调度工作，做好属地企业的税源摸排工作</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做到应收尽收。做好辖区内企业的点对点服务，加强主导产业培育，持续推动产业高端化、智能化、绿色化发展，扶持龙头企业做大做强。</w:t>
      </w:r>
      <w:r>
        <w:rPr>
          <w:rFonts w:hint="default" w:ascii="方正黑体简体" w:hAnsi="方正黑体简体" w:eastAsia="方正黑体简体" w:cs="方正黑体简体"/>
          <w:b w:val="0"/>
          <w:bCs w:val="0"/>
          <w:color w:val="auto"/>
          <w:kern w:val="0"/>
          <w:sz w:val="34"/>
          <w:szCs w:val="34"/>
          <w:lang w:val="en-US" w:eastAsia="zh-CN"/>
        </w:rPr>
        <w:t>三是</w:t>
      </w:r>
      <w:r>
        <w:rPr>
          <w:rFonts w:hint="default" w:ascii="Times New Roman" w:hAnsi="Times New Roman" w:eastAsia="方正仿宋简体" w:cs="Times New Roman"/>
          <w:sz w:val="34"/>
          <w:szCs w:val="34"/>
        </w:rPr>
        <w:t>按照《丹东金山经济开发区创新提质新突破三年行动方案》设定的各项任务目标</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完成指标任务。2023年，完成工业总产值22.4亿元；2024年，完成工业总产值26.3亿元，同比增长17.1%；2025年一季度完成规上工业总产值6.</w:t>
      </w:r>
      <w:r>
        <w:rPr>
          <w:rFonts w:hint="default" w:ascii="Times New Roman" w:hAnsi="Times New Roman" w:eastAsia="方正仿宋简体" w:cs="Times New Roman"/>
          <w:sz w:val="34"/>
          <w:szCs w:val="34"/>
          <w:lang w:val="en-US" w:eastAsia="zh-CN"/>
        </w:rPr>
        <w:t>83</w:t>
      </w:r>
      <w:r>
        <w:rPr>
          <w:rFonts w:hint="default" w:ascii="Times New Roman" w:hAnsi="Times New Roman" w:eastAsia="方正仿宋简体" w:cs="Times New Roman"/>
          <w:sz w:val="34"/>
          <w:szCs w:val="34"/>
        </w:rPr>
        <w:t>亿元，同比增长1</w:t>
      </w:r>
      <w:r>
        <w:rPr>
          <w:rFonts w:hint="default" w:ascii="Times New Roman" w:hAnsi="Times New Roman" w:eastAsia="方正仿宋简体" w:cs="Times New Roman"/>
          <w:sz w:val="34"/>
          <w:szCs w:val="34"/>
          <w:lang w:val="en-US" w:eastAsia="zh-CN"/>
        </w:rPr>
        <w:t>2.8</w:t>
      </w:r>
      <w:r>
        <w:rPr>
          <w:rFonts w:hint="default" w:ascii="Times New Roman" w:hAnsi="Times New Roman" w:eastAsia="方正仿宋简体" w:cs="Times New Roman"/>
          <w:sz w:val="34"/>
          <w:szCs w:val="34"/>
        </w:rPr>
        <w:t>%，占全年规上工业总产值目标比重32.</w:t>
      </w:r>
      <w:r>
        <w:rPr>
          <w:rFonts w:hint="default" w:ascii="Times New Roman" w:hAnsi="Times New Roman" w:eastAsia="方正仿宋简体" w:cs="Times New Roman"/>
          <w:sz w:val="34"/>
          <w:szCs w:val="34"/>
          <w:lang w:val="en-US" w:eastAsia="zh-CN"/>
        </w:rPr>
        <w:t>5</w:t>
      </w:r>
      <w:r>
        <w:rPr>
          <w:rFonts w:hint="default" w:ascii="Times New Roman" w:hAnsi="Times New Roman" w:eastAsia="方正仿宋简体" w:cs="Times New Roman"/>
          <w:sz w:val="34"/>
          <w:szCs w:val="34"/>
        </w:rPr>
        <w:t>%，全年预计完成28.9亿元。预计累计三年完成77.6亿元。</w:t>
      </w:r>
      <w:r>
        <w:rPr>
          <w:rFonts w:hint="default" w:ascii="方正黑体简体" w:hAnsi="方正黑体简体" w:eastAsia="方正黑体简体" w:cs="方正黑体简体"/>
          <w:b w:val="0"/>
          <w:bCs w:val="0"/>
          <w:color w:val="auto"/>
          <w:kern w:val="0"/>
          <w:sz w:val="34"/>
          <w:szCs w:val="34"/>
          <w:lang w:val="en-US" w:eastAsia="zh-CN"/>
        </w:rPr>
        <w:t>四是</w:t>
      </w:r>
      <w:r>
        <w:rPr>
          <w:rFonts w:hint="default" w:ascii="Times New Roman" w:hAnsi="Times New Roman" w:eastAsia="方正仿宋简体" w:cs="Times New Roman"/>
          <w:sz w:val="34"/>
          <w:szCs w:val="34"/>
        </w:rPr>
        <w:t>金山经济开发区在2023年省级以上开发区综合考核评价中列第26位，较2022年提升18位。其中，对外开放排名第26位，较2021年提升31名；经济发展指标排名第26名，较2022年提升40名；科技创新指标排名第40位，较2022年提升20名；统筹协调指标2022年较2021年提升17名，排名44位。</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kern w:val="0"/>
          <w:sz w:val="34"/>
          <w:szCs w:val="34"/>
          <w:highlight w:val="none"/>
        </w:rPr>
        <w:t>2.</w:t>
      </w:r>
      <w:r>
        <w:rPr>
          <w:rFonts w:hint="default" w:ascii="Times New Roman" w:hAnsi="Times New Roman" w:eastAsia="方正仿宋简体" w:cs="Times New Roman"/>
          <w:b/>
          <w:bCs/>
          <w:kern w:val="0"/>
          <w:sz w:val="34"/>
          <w:szCs w:val="34"/>
          <w:highlight w:val="none"/>
          <w:lang w:val="en-US" w:eastAsia="zh-CN"/>
        </w:rPr>
        <w:t>在</w:t>
      </w:r>
      <w:r>
        <w:rPr>
          <w:rFonts w:hint="default" w:ascii="Times New Roman" w:hAnsi="Times New Roman" w:eastAsia="方正仿宋简体" w:cs="Times New Roman"/>
          <w:b/>
          <w:bCs/>
          <w:kern w:val="0"/>
          <w:sz w:val="34"/>
          <w:szCs w:val="34"/>
          <w:highlight w:val="none"/>
        </w:rPr>
        <w:t>落实全面振兴新突破三年行动</w:t>
      </w:r>
      <w:r>
        <w:rPr>
          <w:rFonts w:hint="default" w:ascii="Times New Roman" w:hAnsi="Times New Roman" w:eastAsia="方正仿宋简体" w:cs="Times New Roman"/>
          <w:b/>
          <w:bCs/>
          <w:kern w:val="0"/>
          <w:sz w:val="34"/>
          <w:szCs w:val="34"/>
          <w:highlight w:val="none"/>
          <w:lang w:val="en-US" w:eastAsia="zh-CN"/>
        </w:rPr>
        <w:t>有差距方面</w:t>
      </w:r>
      <w:r>
        <w:rPr>
          <w:rFonts w:hint="default" w:ascii="Times New Roman" w:hAnsi="Times New Roman" w:eastAsia="方正仿宋简体" w:cs="Times New Roman"/>
          <w:b/>
          <w:bCs/>
          <w:kern w:val="0"/>
          <w:sz w:val="34"/>
          <w:szCs w:val="34"/>
          <w:highlight w:val="none"/>
          <w:lang w:eastAsia="zh-CN"/>
        </w:rPr>
        <w:t>。</w:t>
      </w:r>
      <w:r>
        <w:rPr>
          <w:rFonts w:hint="eastAsia" w:ascii="方正黑体简体" w:hAnsi="方正黑体简体" w:eastAsia="方正黑体简体" w:cs="方正黑体简体"/>
          <w:b w:val="0"/>
          <w:bCs w:val="0"/>
          <w:kern w:val="0"/>
          <w:sz w:val="34"/>
          <w:szCs w:val="34"/>
        </w:rPr>
        <w:t>一是</w:t>
      </w:r>
      <w:r>
        <w:rPr>
          <w:rFonts w:hint="default" w:ascii="Times New Roman" w:hAnsi="Times New Roman" w:eastAsia="方正仿宋简体" w:cs="Times New Roman"/>
          <w:sz w:val="34"/>
          <w:szCs w:val="34"/>
        </w:rPr>
        <w:t>第一时间传达学习辽宁全面振兴新突破三年行动推进会精神及市委</w:t>
      </w:r>
      <w:r>
        <w:rPr>
          <w:rFonts w:hint="default" w:ascii="Times New Roman" w:hAnsi="Times New Roman" w:eastAsia="方正仿宋简体" w:cs="Times New Roman"/>
          <w:sz w:val="34"/>
          <w:szCs w:val="34"/>
          <w:lang w:val="en-US" w:eastAsia="zh-CN"/>
        </w:rPr>
        <w:t>常委会</w:t>
      </w:r>
      <w:r>
        <w:rPr>
          <w:rFonts w:hint="default" w:ascii="Times New Roman" w:hAnsi="Times New Roman" w:eastAsia="方正仿宋简体" w:cs="Times New Roman"/>
          <w:sz w:val="34"/>
          <w:szCs w:val="34"/>
        </w:rPr>
        <w:t>会议精神、区委常委会会议精神，分析研判形势，做好安排部署。制定《关于金山经济开发区推进全面振兴新突破工作实绩考核方案》，细化考核指标34项，认真落实开发区工作责任。</w:t>
      </w:r>
      <w:r>
        <w:rPr>
          <w:rFonts w:hint="default" w:ascii="方正黑体简体" w:hAnsi="方正黑体简体" w:eastAsia="方正黑体简体" w:cs="方正黑体简体"/>
          <w:b w:val="0"/>
          <w:bCs w:val="0"/>
          <w:kern w:val="0"/>
          <w:sz w:val="34"/>
          <w:szCs w:val="34"/>
        </w:rPr>
        <w:t>二是</w:t>
      </w:r>
      <w:r>
        <w:rPr>
          <w:rFonts w:hint="default" w:ascii="Times New Roman" w:hAnsi="Times New Roman" w:eastAsia="方正仿宋简体" w:cs="Times New Roman"/>
          <w:sz w:val="34"/>
          <w:szCs w:val="34"/>
        </w:rPr>
        <w:t>2023年元宝区政府下达给金山开发区规上工业总产值奋斗目标任务15.3亿元，已完成16.8亿元，超额完成目标任务；2024年元宝区政府下达给金山开发区规上工业总产值奋斗目标任务18.2亿元，已完成19.6亿元、同比增长13%，超额完成目标任务；2025年，金山经济开发区工业规上总产值预计完成21亿元。预计累计三年完成57.4亿元，能够超额完成目标任务。</w:t>
      </w:r>
      <w:r>
        <w:rPr>
          <w:rFonts w:hint="default" w:ascii="方正黑体简体" w:hAnsi="方正黑体简体" w:eastAsia="方正黑体简体" w:cs="方正黑体简体"/>
          <w:b w:val="0"/>
          <w:bCs w:val="0"/>
          <w:kern w:val="0"/>
          <w:sz w:val="34"/>
          <w:szCs w:val="34"/>
        </w:rPr>
        <w:t>三是</w:t>
      </w:r>
      <w:r>
        <w:rPr>
          <w:rFonts w:hint="default" w:ascii="Times New Roman" w:hAnsi="Times New Roman" w:eastAsia="方正仿宋简体" w:cs="Times New Roman"/>
          <w:sz w:val="34"/>
          <w:szCs w:val="34"/>
        </w:rPr>
        <w:t>注重培育“小升规”企业。建立培育企业名录库，摸清全区优质中小企业培育“底盘”，建立“小升规”培育台账11户。</w:t>
      </w:r>
    </w:p>
    <w:p>
      <w:pPr>
        <w:pStyle w:val="2"/>
        <w:widowControl w:val="0"/>
        <w:numPr>
          <w:ilvl w:val="0"/>
          <w:numId w:val="0"/>
        </w:numPr>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napToGrid w:val="0"/>
          <w:color w:val="000000"/>
          <w:kern w:val="0"/>
          <w:sz w:val="34"/>
          <w:szCs w:val="34"/>
          <w:highlight w:val="none"/>
        </w:rPr>
        <w:t>3.</w:t>
      </w:r>
      <w:r>
        <w:rPr>
          <w:rFonts w:hint="default" w:ascii="Times New Roman" w:hAnsi="Times New Roman" w:eastAsia="方正仿宋简体" w:cs="Times New Roman"/>
          <w:b/>
          <w:bCs/>
          <w:snapToGrid w:val="0"/>
          <w:color w:val="000000"/>
          <w:kern w:val="0"/>
          <w:sz w:val="34"/>
          <w:szCs w:val="34"/>
          <w:highlight w:val="none"/>
          <w:lang w:val="en-US" w:eastAsia="zh-CN"/>
        </w:rPr>
        <w:t>在</w:t>
      </w:r>
      <w:r>
        <w:rPr>
          <w:rFonts w:hint="default" w:ascii="Times New Roman" w:hAnsi="Times New Roman" w:eastAsia="方正仿宋简体" w:cs="Times New Roman"/>
          <w:b/>
          <w:bCs/>
          <w:snapToGrid w:val="0"/>
          <w:color w:val="000000"/>
          <w:kern w:val="0"/>
          <w:sz w:val="34"/>
          <w:szCs w:val="34"/>
          <w:highlight w:val="none"/>
        </w:rPr>
        <w:t>优化营商环境建设</w:t>
      </w:r>
      <w:r>
        <w:rPr>
          <w:rFonts w:hint="default" w:ascii="Times New Roman" w:hAnsi="Times New Roman" w:eastAsia="方正仿宋简体" w:cs="Times New Roman"/>
          <w:b/>
          <w:bCs/>
          <w:snapToGrid w:val="0"/>
          <w:color w:val="000000"/>
          <w:kern w:val="0"/>
          <w:sz w:val="34"/>
          <w:szCs w:val="34"/>
          <w:highlight w:val="none"/>
          <w:lang w:val="en-US" w:eastAsia="zh-CN"/>
        </w:rPr>
        <w:t>不够有力方面。</w:t>
      </w:r>
      <w:r>
        <w:rPr>
          <w:rFonts w:hint="default" w:ascii="Times New Roman" w:hAnsi="Times New Roman" w:eastAsia="方正仿宋简体" w:cs="Times New Roman"/>
          <w:b/>
          <w:bCs/>
          <w:snapToGrid w:val="0"/>
          <w:color w:val="auto"/>
          <w:kern w:val="0"/>
          <w:sz w:val="34"/>
          <w:szCs w:val="34"/>
          <w:highlight w:val="none"/>
          <w:lang w:eastAsia="zh-CN"/>
        </w:rPr>
        <w:t>政务服务</w:t>
      </w:r>
      <w:r>
        <w:rPr>
          <w:rFonts w:hint="default" w:ascii="Times New Roman" w:hAnsi="Times New Roman" w:eastAsia="方正仿宋简体" w:cs="Times New Roman"/>
          <w:b/>
          <w:bCs/>
          <w:snapToGrid w:val="0"/>
          <w:color w:val="auto"/>
          <w:kern w:val="0"/>
          <w:sz w:val="34"/>
          <w:szCs w:val="34"/>
          <w:highlight w:val="none"/>
          <w:lang w:val="en-US" w:eastAsia="zh-CN"/>
        </w:rPr>
        <w:t>不</w:t>
      </w:r>
      <w:r>
        <w:rPr>
          <w:rFonts w:hint="default" w:ascii="Times New Roman" w:hAnsi="Times New Roman" w:eastAsia="方正仿宋简体" w:cs="Times New Roman"/>
          <w:b/>
          <w:bCs/>
          <w:snapToGrid w:val="0"/>
          <w:color w:val="auto"/>
          <w:kern w:val="0"/>
          <w:sz w:val="34"/>
          <w:szCs w:val="34"/>
          <w:highlight w:val="none"/>
          <w:lang w:eastAsia="zh-CN"/>
        </w:rPr>
        <w:t>便利。</w:t>
      </w:r>
      <w:r>
        <w:rPr>
          <w:rFonts w:hint="eastAsia" w:ascii="方正黑体简体" w:hAnsi="方正黑体简体" w:eastAsia="方正黑体简体" w:cs="方正黑体简体"/>
          <w:b w:val="0"/>
          <w:bCs w:val="0"/>
          <w:snapToGrid w:val="0"/>
          <w:color w:val="auto"/>
          <w:kern w:val="0"/>
          <w:sz w:val="34"/>
          <w:szCs w:val="34"/>
          <w:highlight w:val="none"/>
          <w:lang w:val="en-US" w:eastAsia="zh-CN"/>
        </w:rPr>
        <w:t>一是</w:t>
      </w:r>
      <w:r>
        <w:rPr>
          <w:rFonts w:hint="default" w:ascii="Times New Roman" w:hAnsi="Times New Roman" w:eastAsia="方正仿宋简体" w:cs="Times New Roman"/>
          <w:kern w:val="0"/>
          <w:sz w:val="34"/>
          <w:szCs w:val="34"/>
        </w:rPr>
        <w:t>通过市县一体化平台编制完成行政许可事项清单，已完成11项审批事项整改任务。</w:t>
      </w:r>
      <w:r>
        <w:rPr>
          <w:rFonts w:hint="default" w:ascii="方正黑体简体" w:hAnsi="方正黑体简体" w:eastAsia="方正黑体简体" w:cs="方正黑体简体"/>
          <w:b w:val="0"/>
          <w:bCs w:val="0"/>
          <w:snapToGrid w:val="0"/>
          <w:color w:val="auto"/>
          <w:kern w:val="0"/>
          <w:sz w:val="34"/>
          <w:szCs w:val="34"/>
          <w:highlight w:val="none"/>
          <w:lang w:val="en-US" w:eastAsia="zh-CN"/>
        </w:rPr>
        <w:t>二是</w:t>
      </w:r>
      <w:r>
        <w:rPr>
          <w:rFonts w:hint="default" w:ascii="Times New Roman" w:hAnsi="Times New Roman" w:eastAsia="方正仿宋简体" w:cs="Times New Roman"/>
          <w:kern w:val="0"/>
          <w:sz w:val="34"/>
          <w:szCs w:val="34"/>
        </w:rPr>
        <w:t>通过线上平台可查询固定资产项目备案和工业技术改造项目备案申请清单，2024年完成项目备案23项。</w:t>
      </w:r>
      <w:r>
        <w:rPr>
          <w:rFonts w:hint="default" w:ascii="Times New Roman" w:hAnsi="Times New Roman" w:eastAsia="方正仿宋简体" w:cs="Times New Roman"/>
          <w:b/>
          <w:bCs/>
          <w:kern w:val="0"/>
          <w:sz w:val="34"/>
          <w:szCs w:val="34"/>
        </w:rPr>
        <w:t>涉企服务</w:t>
      </w:r>
      <w:r>
        <w:rPr>
          <w:rFonts w:hint="default" w:ascii="Times New Roman" w:hAnsi="Times New Roman" w:eastAsia="方正仿宋简体" w:cs="Times New Roman"/>
          <w:b/>
          <w:bCs/>
          <w:kern w:val="0"/>
          <w:sz w:val="34"/>
          <w:szCs w:val="34"/>
          <w:lang w:val="en-US" w:eastAsia="zh-CN"/>
        </w:rPr>
        <w:t>有短板</w:t>
      </w:r>
      <w:r>
        <w:rPr>
          <w:rFonts w:hint="default" w:ascii="Times New Roman" w:hAnsi="Times New Roman" w:eastAsia="方正仿宋简体" w:cs="Times New Roman"/>
          <w:b/>
          <w:bCs/>
          <w:kern w:val="0"/>
          <w:sz w:val="34"/>
          <w:szCs w:val="34"/>
        </w:rPr>
        <w:t>。</w:t>
      </w:r>
      <w:r>
        <w:rPr>
          <w:rFonts w:hint="default" w:ascii="方正黑体简体" w:hAnsi="方正黑体简体" w:eastAsia="方正黑体简体" w:cs="方正黑体简体"/>
          <w:b w:val="0"/>
          <w:bCs w:val="0"/>
          <w:snapToGrid w:val="0"/>
          <w:color w:val="auto"/>
          <w:kern w:val="0"/>
          <w:sz w:val="34"/>
          <w:szCs w:val="34"/>
          <w:highlight w:val="none"/>
          <w:lang w:val="en-US" w:eastAsia="zh-CN"/>
        </w:rPr>
        <w:t>一是</w:t>
      </w:r>
      <w:r>
        <w:rPr>
          <w:rFonts w:hint="default" w:ascii="Times New Roman" w:hAnsi="Times New Roman" w:eastAsia="方正仿宋简体" w:cs="Times New Roman"/>
          <w:kern w:val="0"/>
          <w:sz w:val="34"/>
          <w:szCs w:val="34"/>
        </w:rPr>
        <w:t>制定《金山经济开发区营商环境“升级版”工作方案》《金山经济开发区项目管家制度》，推动项目管家与企业形成有效互动，构建亲清政商关系。</w:t>
      </w:r>
      <w:r>
        <w:rPr>
          <w:rFonts w:hint="default" w:ascii="方正黑体简体" w:hAnsi="方正黑体简体" w:eastAsia="方正黑体简体" w:cs="方正黑体简体"/>
          <w:b w:val="0"/>
          <w:bCs w:val="0"/>
          <w:snapToGrid w:val="0"/>
          <w:color w:val="auto"/>
          <w:kern w:val="0"/>
          <w:sz w:val="34"/>
          <w:szCs w:val="34"/>
          <w:highlight w:val="none"/>
          <w:lang w:val="en-US" w:eastAsia="zh-CN"/>
        </w:rPr>
        <w:t>二是</w:t>
      </w:r>
      <w:r>
        <w:rPr>
          <w:rFonts w:hint="default" w:ascii="Times New Roman" w:hAnsi="Times New Roman" w:eastAsia="方正仿宋简体" w:cs="Times New Roman"/>
          <w:sz w:val="34"/>
          <w:szCs w:val="34"/>
        </w:rPr>
        <w:t>充分发挥“项目管家”作用，2024年开展帮代办服务20余次，及时帮助企业解决融资难、雨季企业排水、企业污水排放等实际困难问题90余条。</w:t>
      </w:r>
      <w:r>
        <w:rPr>
          <w:rFonts w:hint="default" w:ascii="方正黑体简体" w:hAnsi="方正黑体简体" w:eastAsia="方正黑体简体" w:cs="方正黑体简体"/>
          <w:b w:val="0"/>
          <w:bCs w:val="0"/>
          <w:snapToGrid w:val="0"/>
          <w:color w:val="auto"/>
          <w:kern w:val="0"/>
          <w:sz w:val="34"/>
          <w:szCs w:val="34"/>
          <w:highlight w:val="none"/>
          <w:lang w:val="en-US" w:eastAsia="zh-CN"/>
        </w:rPr>
        <w:t>三是</w:t>
      </w:r>
      <w:r>
        <w:rPr>
          <w:rFonts w:hint="default" w:ascii="Times New Roman" w:hAnsi="Times New Roman" w:eastAsia="方正仿宋简体" w:cs="Times New Roman"/>
          <w:sz w:val="34"/>
          <w:szCs w:val="34"/>
        </w:rPr>
        <w:t>召开银企对接活动</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帮助企业</w:t>
      </w:r>
      <w:r>
        <w:rPr>
          <w:rFonts w:hint="default" w:ascii="Times New Roman" w:hAnsi="Times New Roman" w:eastAsia="方正仿宋简体" w:cs="Times New Roman"/>
          <w:sz w:val="34"/>
          <w:szCs w:val="34"/>
        </w:rPr>
        <w:t>融资6561.76万元。</w:t>
      </w:r>
      <w:r>
        <w:rPr>
          <w:rFonts w:hint="default" w:ascii="Times New Roman" w:hAnsi="Times New Roman" w:eastAsia="方正仿宋简体" w:cs="Times New Roman"/>
          <w:b w:val="0"/>
          <w:bCs w:val="0"/>
          <w:kern w:val="0"/>
          <w:sz w:val="34"/>
          <w:szCs w:val="34"/>
          <w:lang w:val="en-US" w:eastAsia="zh-CN"/>
        </w:rPr>
        <w:t>聘</w:t>
      </w:r>
      <w:r>
        <w:rPr>
          <w:rFonts w:hint="default" w:ascii="Times New Roman" w:hAnsi="Times New Roman" w:eastAsia="方正仿宋简体" w:cs="Times New Roman"/>
          <w:sz w:val="34"/>
          <w:szCs w:val="34"/>
        </w:rPr>
        <w:t>请第三方专家有针对性地开展指导服务，避免“人员跑多次”“隐患查不出”等问题。</w:t>
      </w:r>
      <w:r>
        <w:rPr>
          <w:rFonts w:hint="default" w:ascii="方正黑体简体" w:hAnsi="方正黑体简体" w:eastAsia="方正黑体简体" w:cs="方正黑体简体"/>
          <w:b w:val="0"/>
          <w:bCs w:val="0"/>
          <w:snapToGrid w:val="0"/>
          <w:color w:val="auto"/>
          <w:kern w:val="0"/>
          <w:sz w:val="34"/>
          <w:szCs w:val="34"/>
          <w:highlight w:val="none"/>
          <w:lang w:val="en-US" w:eastAsia="zh-CN"/>
        </w:rPr>
        <w:t>四是</w:t>
      </w:r>
      <w:r>
        <w:rPr>
          <w:rFonts w:hint="default" w:ascii="Times New Roman" w:hAnsi="Times New Roman" w:eastAsia="方正仿宋简体" w:cs="Times New Roman"/>
          <w:sz w:val="34"/>
          <w:szCs w:val="34"/>
        </w:rPr>
        <w:t>督促第三方专家团队每季度实现全覆盖检查一轮，确保指导频次每年不超过4次。</w:t>
      </w:r>
      <w:r>
        <w:rPr>
          <w:rFonts w:hint="default" w:ascii="Times New Roman" w:hAnsi="Times New Roman" w:eastAsia="方正仿宋简体" w:cs="Times New Roman"/>
          <w:b/>
          <w:bCs/>
          <w:kern w:val="0"/>
          <w:sz w:val="34"/>
          <w:szCs w:val="34"/>
        </w:rPr>
        <w:t>区域评估</w:t>
      </w:r>
      <w:r>
        <w:rPr>
          <w:rFonts w:hint="default" w:ascii="Times New Roman" w:hAnsi="Times New Roman" w:eastAsia="方正仿宋简体" w:cs="Times New Roman"/>
          <w:b/>
          <w:bCs/>
          <w:kern w:val="0"/>
          <w:sz w:val="34"/>
          <w:szCs w:val="34"/>
          <w:lang w:val="en-US" w:eastAsia="zh-CN"/>
        </w:rPr>
        <w:t>未完成</w:t>
      </w:r>
      <w:r>
        <w:rPr>
          <w:rFonts w:hint="default" w:ascii="Times New Roman" w:hAnsi="Times New Roman" w:eastAsia="方正仿宋简体" w:cs="Times New Roman"/>
          <w:b/>
          <w:bCs/>
          <w:kern w:val="0"/>
          <w:sz w:val="34"/>
          <w:szCs w:val="34"/>
          <w:lang w:eastAsia="zh-CN"/>
        </w:rPr>
        <w:t>。</w:t>
      </w:r>
      <w:r>
        <w:rPr>
          <w:rFonts w:hint="default" w:ascii="方正黑体简体" w:hAnsi="方正黑体简体" w:eastAsia="方正黑体简体" w:cs="方正黑体简体"/>
          <w:b w:val="0"/>
          <w:bCs w:val="0"/>
          <w:snapToGrid w:val="0"/>
          <w:color w:val="auto"/>
          <w:kern w:val="0"/>
          <w:sz w:val="34"/>
          <w:szCs w:val="34"/>
          <w:highlight w:val="none"/>
          <w:lang w:val="en-US" w:eastAsia="zh-CN"/>
        </w:rPr>
        <w:t>一是</w:t>
      </w:r>
      <w:r>
        <w:rPr>
          <w:rFonts w:hint="default" w:ascii="Times New Roman" w:hAnsi="Times New Roman" w:eastAsia="方正仿宋简体" w:cs="Times New Roman"/>
          <w:sz w:val="34"/>
          <w:szCs w:val="34"/>
        </w:rPr>
        <w:t>压覆矿产评估</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地质灾害危险性评估</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地震安全评估已完成评估报告编制。</w:t>
      </w:r>
      <w:r>
        <w:rPr>
          <w:rFonts w:hint="default" w:ascii="方正黑体简体" w:hAnsi="方正黑体简体" w:eastAsia="方正黑体简体" w:cs="方正黑体简体"/>
          <w:b w:val="0"/>
          <w:bCs w:val="0"/>
          <w:snapToGrid w:val="0"/>
          <w:color w:val="auto"/>
          <w:kern w:val="0"/>
          <w:sz w:val="34"/>
          <w:szCs w:val="34"/>
          <w:highlight w:val="none"/>
          <w:lang w:val="en-US" w:eastAsia="zh-CN"/>
        </w:rPr>
        <w:t>二是</w:t>
      </w:r>
      <w:r>
        <w:rPr>
          <w:rFonts w:hint="default" w:ascii="Times New Roman" w:hAnsi="Times New Roman" w:eastAsia="方正仿宋简体" w:cs="Times New Roman"/>
          <w:sz w:val="34"/>
          <w:szCs w:val="34"/>
        </w:rPr>
        <w:t>水资源评估、水土保持方案评估报告已完成初步编制，正在审核。</w:t>
      </w:r>
      <w:r>
        <w:rPr>
          <w:rFonts w:hint="default" w:ascii="Times New Roman" w:hAnsi="Times New Roman" w:eastAsia="方正仿宋简体" w:cs="Times New Roman"/>
          <w:b/>
          <w:bCs/>
          <w:kern w:val="0"/>
          <w:sz w:val="34"/>
          <w:szCs w:val="34"/>
        </w:rPr>
        <w:t>基础设施配套</w:t>
      </w:r>
      <w:r>
        <w:rPr>
          <w:rFonts w:hint="default" w:ascii="Times New Roman" w:hAnsi="Times New Roman" w:eastAsia="方正仿宋简体" w:cs="Times New Roman"/>
          <w:b/>
          <w:bCs/>
          <w:kern w:val="0"/>
          <w:sz w:val="34"/>
          <w:szCs w:val="34"/>
          <w:lang w:val="en-US" w:eastAsia="zh-CN"/>
        </w:rPr>
        <w:t>不完善</w:t>
      </w:r>
      <w:r>
        <w:rPr>
          <w:rFonts w:hint="default" w:ascii="Times New Roman" w:hAnsi="Times New Roman" w:eastAsia="方正仿宋简体" w:cs="Times New Roman"/>
          <w:b/>
          <w:bCs/>
          <w:kern w:val="0"/>
          <w:sz w:val="34"/>
          <w:szCs w:val="34"/>
        </w:rPr>
        <w:t>。</w:t>
      </w:r>
      <w:r>
        <w:rPr>
          <w:rFonts w:hint="default" w:ascii="方正黑体简体" w:hAnsi="方正黑体简体" w:eastAsia="方正黑体简体" w:cs="方正黑体简体"/>
          <w:b w:val="0"/>
          <w:bCs w:val="0"/>
          <w:snapToGrid w:val="0"/>
          <w:color w:val="auto"/>
          <w:kern w:val="0"/>
          <w:sz w:val="34"/>
          <w:szCs w:val="34"/>
          <w:highlight w:val="none"/>
          <w:lang w:val="en-US" w:eastAsia="zh-CN"/>
        </w:rPr>
        <w:t>一是</w:t>
      </w:r>
      <w:r>
        <w:rPr>
          <w:rFonts w:hint="default" w:ascii="Times New Roman" w:hAnsi="Times New Roman" w:eastAsia="方正仿宋简体" w:cs="Times New Roman"/>
          <w:sz w:val="34"/>
          <w:szCs w:val="34"/>
        </w:rPr>
        <w:t>开展梳理金山铁东工业园内路面破损情况，组织专业队伍修复破损路面。</w:t>
      </w:r>
      <w:r>
        <w:rPr>
          <w:rFonts w:hint="eastAsia" w:ascii="方正黑体简体" w:hAnsi="方正黑体简体" w:eastAsia="方正黑体简体" w:cs="方正黑体简体"/>
          <w:sz w:val="34"/>
          <w:szCs w:val="34"/>
          <w:lang w:val="en-US" w:eastAsia="zh-CN"/>
        </w:rPr>
        <w:t>二是</w:t>
      </w:r>
      <w:r>
        <w:rPr>
          <w:rFonts w:hint="default" w:ascii="Times New Roman" w:hAnsi="Times New Roman" w:eastAsia="方正仿宋简体" w:cs="Times New Roman"/>
          <w:sz w:val="34"/>
          <w:szCs w:val="34"/>
        </w:rPr>
        <w:t>持续推进工业园区基础设施建设，完善铁东工业园道路与排水管线建设。2024年10月铁东工业园“河西南路”道路及排水管线工程施工建设。</w:t>
      </w:r>
      <w:r>
        <w:rPr>
          <w:rFonts w:hint="default" w:ascii="Times New Roman" w:hAnsi="Times New Roman" w:eastAsia="方正仿宋简体" w:cs="Times New Roman"/>
          <w:kern w:val="0"/>
          <w:sz w:val="34"/>
          <w:szCs w:val="34"/>
        </w:rPr>
        <w:t>2024年雨季前</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lang w:val="en-US" w:eastAsia="zh-CN"/>
        </w:rPr>
        <w:t>对</w:t>
      </w:r>
      <w:r>
        <w:rPr>
          <w:rFonts w:hint="default" w:ascii="Times New Roman" w:hAnsi="Times New Roman" w:eastAsia="方正仿宋简体" w:cs="Times New Roman"/>
          <w:kern w:val="0"/>
          <w:sz w:val="34"/>
          <w:szCs w:val="34"/>
        </w:rPr>
        <w:t>丹东山水工源水泥有限公司修筑排水设施。</w:t>
      </w:r>
      <w:r>
        <w:rPr>
          <w:rFonts w:hint="default" w:ascii="Times New Roman" w:hAnsi="Times New Roman" w:eastAsia="方正仿宋简体" w:cs="Times New Roman"/>
          <w:sz w:val="34"/>
          <w:szCs w:val="34"/>
        </w:rPr>
        <w:t>对金山工业园内丹汤公路以南巨星变电站以东D-01地块周边基础设施建设进行预挂网。</w:t>
      </w:r>
      <w:r>
        <w:rPr>
          <w:rFonts w:hint="default" w:ascii="方正黑体简体" w:hAnsi="方正黑体简体" w:eastAsia="方正黑体简体" w:cs="方正黑体简体"/>
          <w:sz w:val="34"/>
          <w:szCs w:val="34"/>
          <w:lang w:val="en-US" w:eastAsia="zh-CN"/>
        </w:rPr>
        <w:t>三是</w:t>
      </w:r>
      <w:r>
        <w:rPr>
          <w:rFonts w:hint="default" w:ascii="Times New Roman" w:hAnsi="Times New Roman" w:eastAsia="方正仿宋简体" w:cs="Times New Roman"/>
          <w:sz w:val="34"/>
          <w:szCs w:val="34"/>
        </w:rPr>
        <w:t>与供水部门沟通</w:t>
      </w:r>
      <w:r>
        <w:rPr>
          <w:rFonts w:hint="default" w:ascii="Times New Roman" w:hAnsi="Times New Roman" w:eastAsia="方正仿宋简体" w:cs="Times New Roman"/>
          <w:b w:val="0"/>
          <w:bCs w:val="0"/>
          <w:kern w:val="0"/>
          <w:sz w:val="34"/>
          <w:szCs w:val="34"/>
        </w:rPr>
        <w:t>园区加压水泵房</w:t>
      </w:r>
      <w:r>
        <w:rPr>
          <w:rFonts w:hint="default" w:ascii="Times New Roman" w:hAnsi="Times New Roman" w:eastAsia="方正仿宋简体" w:cs="Times New Roman"/>
          <w:sz w:val="34"/>
          <w:szCs w:val="34"/>
        </w:rPr>
        <w:t>并网供水进程，加快推进园区企业供水进度。</w:t>
      </w:r>
    </w:p>
    <w:p>
      <w:pPr>
        <w:pStyle w:val="2"/>
        <w:widowControl w:val="0"/>
        <w:numPr>
          <w:ilvl w:val="0"/>
          <w:numId w:val="0"/>
        </w:numPr>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kern w:val="0"/>
          <w:sz w:val="34"/>
          <w:szCs w:val="34"/>
          <w:lang w:val="en-US" w:eastAsia="zh-CN" w:bidi="ar-SA"/>
        </w:rPr>
        <w:t>4.</w:t>
      </w:r>
      <w:r>
        <w:rPr>
          <w:rFonts w:hint="default" w:ascii="Times New Roman" w:hAnsi="Times New Roman" w:eastAsia="方正仿宋简体" w:cs="Times New Roman"/>
          <w:b/>
          <w:bCs/>
          <w:kern w:val="0"/>
          <w:sz w:val="34"/>
          <w:szCs w:val="34"/>
          <w:lang w:val="en-US" w:eastAsia="zh-CN"/>
        </w:rPr>
        <w:t>在</w:t>
      </w:r>
      <w:r>
        <w:rPr>
          <w:rFonts w:hint="default" w:ascii="Times New Roman" w:hAnsi="Times New Roman" w:eastAsia="方正仿宋简体" w:cs="Times New Roman"/>
          <w:b/>
          <w:bCs/>
          <w:kern w:val="0"/>
          <w:sz w:val="34"/>
          <w:szCs w:val="34"/>
        </w:rPr>
        <w:t>防范重大风险意识</w:t>
      </w:r>
      <w:r>
        <w:rPr>
          <w:rFonts w:hint="default" w:ascii="Times New Roman" w:hAnsi="Times New Roman" w:eastAsia="方正仿宋简体" w:cs="Times New Roman"/>
          <w:b/>
          <w:bCs/>
          <w:kern w:val="0"/>
          <w:sz w:val="34"/>
          <w:szCs w:val="34"/>
          <w:lang w:val="en-US" w:eastAsia="zh-CN"/>
        </w:rPr>
        <w:t>不强方面。</w:t>
      </w:r>
      <w:r>
        <w:rPr>
          <w:rFonts w:hint="default" w:ascii="Times New Roman" w:hAnsi="Times New Roman" w:eastAsia="方正仿宋简体" w:cs="Times New Roman"/>
          <w:b/>
          <w:bCs/>
          <w:kern w:val="0"/>
          <w:sz w:val="34"/>
          <w:szCs w:val="34"/>
        </w:rPr>
        <w:t>落实安全生产责任制</w:t>
      </w:r>
      <w:r>
        <w:rPr>
          <w:rFonts w:hint="default" w:ascii="Times New Roman" w:hAnsi="Times New Roman" w:eastAsia="方正仿宋简体" w:cs="Times New Roman"/>
          <w:b/>
          <w:bCs/>
          <w:kern w:val="0"/>
          <w:sz w:val="34"/>
          <w:szCs w:val="34"/>
          <w:lang w:val="en-US" w:eastAsia="zh-CN"/>
        </w:rPr>
        <w:t>不强</w:t>
      </w:r>
      <w:r>
        <w:rPr>
          <w:rFonts w:hint="default" w:ascii="Times New Roman" w:hAnsi="Times New Roman" w:eastAsia="方正仿宋简体" w:cs="Times New Roman"/>
          <w:b/>
          <w:bCs/>
          <w:kern w:val="0"/>
          <w:sz w:val="34"/>
          <w:szCs w:val="34"/>
          <w:lang w:eastAsia="zh-CN"/>
        </w:rPr>
        <w:t>。</w:t>
      </w:r>
      <w:r>
        <w:rPr>
          <w:rFonts w:hint="default" w:ascii="方正黑体简体" w:hAnsi="方正黑体简体" w:eastAsia="方正黑体简体" w:cs="方正黑体简体"/>
          <w:sz w:val="34"/>
          <w:szCs w:val="34"/>
          <w:lang w:val="en-US" w:eastAsia="zh-CN"/>
        </w:rPr>
        <w:t>一是</w:t>
      </w:r>
      <w:r>
        <w:rPr>
          <w:rFonts w:hint="default" w:ascii="Times New Roman" w:hAnsi="Times New Roman" w:eastAsia="方正仿宋简体" w:cs="Times New Roman"/>
          <w:kern w:val="0"/>
          <w:sz w:val="34"/>
          <w:szCs w:val="34"/>
        </w:rPr>
        <w:t>推动企业落实安全责任。已聘请第三方合作机构专家对企业的工艺流程、设备设施、管理内业等进行全面“把脉问诊”，</w:t>
      </w:r>
      <w:r>
        <w:rPr>
          <w:rFonts w:hint="default" w:ascii="Times New Roman" w:hAnsi="Times New Roman" w:eastAsia="方正仿宋简体" w:cs="Times New Roman"/>
          <w:kern w:val="0"/>
          <w:sz w:val="34"/>
          <w:szCs w:val="34"/>
          <w:lang w:val="en-US" w:eastAsia="zh-CN"/>
        </w:rPr>
        <w:t>开展等级综合评定，</w:t>
      </w:r>
      <w:r>
        <w:rPr>
          <w:rFonts w:hint="default" w:ascii="Times New Roman" w:hAnsi="Times New Roman" w:eastAsia="方正仿宋简体" w:cs="Times New Roman"/>
          <w:kern w:val="0"/>
          <w:sz w:val="34"/>
          <w:szCs w:val="34"/>
        </w:rPr>
        <w:t>现已为46家企业出具安全隐患报告，落实企业安全生产主体责任。</w:t>
      </w:r>
      <w:r>
        <w:rPr>
          <w:rFonts w:hint="eastAsia"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sz w:val="34"/>
          <w:szCs w:val="34"/>
        </w:rPr>
        <w:t>组织企业主要负责人专题安全教育培训2次，开展企业实战化应急逃生演练25次。</w:t>
      </w:r>
    </w:p>
    <w:p>
      <w:pPr>
        <w:pStyle w:val="2"/>
        <w:widowControl w:val="0"/>
        <w:wordWrap w:val="0"/>
        <w:topLinePunct/>
        <w:adjustRightInd/>
        <w:snapToGrid/>
        <w:spacing w:before="0" w:after="0" w:line="579" w:lineRule="exact"/>
        <w:ind w:left="0" w:leftChars="0" w:right="0" w:firstLine="680" w:firstLineChars="200"/>
        <w:jc w:val="both"/>
        <w:textAlignment w:val="auto"/>
        <w:outlineLvl w:val="9"/>
        <w:rPr>
          <w:rFonts w:hint="eastAsia" w:ascii="方正楷体简体" w:hAnsi="方正楷体简体" w:eastAsia="方正楷体简体" w:cs="方正楷体简体"/>
          <w:sz w:val="34"/>
          <w:szCs w:val="34"/>
          <w:lang w:eastAsia="zh-CN"/>
        </w:rPr>
      </w:pPr>
      <w:r>
        <w:rPr>
          <w:rFonts w:hint="eastAsia" w:ascii="方正楷体简体" w:hAnsi="方正楷体简体" w:eastAsia="方正楷体简体" w:cs="方正楷体简体"/>
          <w:snapToGrid w:val="0"/>
          <w:color w:val="000000"/>
          <w:kern w:val="0"/>
          <w:sz w:val="34"/>
          <w:szCs w:val="34"/>
        </w:rPr>
        <w:t>（二）管理运行</w:t>
      </w:r>
      <w:r>
        <w:rPr>
          <w:rFonts w:hint="eastAsia" w:ascii="方正楷体简体" w:hAnsi="方正楷体简体" w:eastAsia="方正楷体简体" w:cs="方正楷体简体"/>
          <w:snapToGrid w:val="0"/>
          <w:color w:val="000000"/>
          <w:kern w:val="0"/>
          <w:sz w:val="34"/>
          <w:szCs w:val="34"/>
          <w:lang w:val="en-US" w:eastAsia="zh-CN"/>
        </w:rPr>
        <w:t>不够顺畅</w:t>
      </w:r>
      <w:r>
        <w:rPr>
          <w:rFonts w:hint="eastAsia" w:ascii="方正楷体简体" w:hAnsi="方正楷体简体" w:eastAsia="方正楷体简体" w:cs="方正楷体简体"/>
          <w:snapToGrid w:val="0"/>
          <w:color w:val="000000"/>
          <w:kern w:val="0"/>
          <w:sz w:val="34"/>
          <w:szCs w:val="34"/>
          <w:lang w:eastAsia="zh-CN"/>
        </w:rPr>
        <w:t>、</w:t>
      </w:r>
      <w:r>
        <w:rPr>
          <w:rFonts w:hint="eastAsia" w:ascii="方正楷体简体" w:hAnsi="方正楷体简体" w:eastAsia="方正楷体简体" w:cs="方正楷体简体"/>
          <w:snapToGrid w:val="0"/>
          <w:color w:val="000000"/>
          <w:kern w:val="0"/>
          <w:sz w:val="34"/>
          <w:szCs w:val="34"/>
        </w:rPr>
        <w:t>体制机制改革</w:t>
      </w:r>
      <w:r>
        <w:rPr>
          <w:rFonts w:hint="eastAsia" w:ascii="方正楷体简体" w:hAnsi="方正楷体简体" w:eastAsia="方正楷体简体" w:cs="方正楷体简体"/>
          <w:snapToGrid w:val="0"/>
          <w:color w:val="000000"/>
          <w:kern w:val="0"/>
          <w:sz w:val="34"/>
          <w:szCs w:val="34"/>
          <w:lang w:val="en-US" w:eastAsia="zh-CN"/>
        </w:rPr>
        <w:t>还不彻底</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napToGrid w:val="0"/>
          <w:color w:val="000000"/>
          <w:kern w:val="0"/>
          <w:sz w:val="34"/>
          <w:szCs w:val="34"/>
          <w:lang w:val="en-US" w:eastAsia="zh-CN"/>
        </w:rPr>
        <w:t>1</w:t>
      </w:r>
      <w:r>
        <w:rPr>
          <w:rFonts w:hint="default" w:ascii="Times New Roman" w:hAnsi="Times New Roman" w:eastAsia="方正仿宋简体" w:cs="Times New Roman"/>
          <w:b/>
          <w:bCs/>
          <w:snapToGrid w:val="0"/>
          <w:color w:val="000000"/>
          <w:kern w:val="0"/>
          <w:sz w:val="34"/>
          <w:szCs w:val="34"/>
        </w:rPr>
        <w:t>.</w:t>
      </w:r>
      <w:r>
        <w:rPr>
          <w:rFonts w:hint="default" w:ascii="Times New Roman" w:hAnsi="Times New Roman" w:eastAsia="方正仿宋简体" w:cs="Times New Roman"/>
          <w:b/>
          <w:bCs/>
          <w:snapToGrid w:val="0"/>
          <w:color w:val="000000"/>
          <w:kern w:val="0"/>
          <w:sz w:val="34"/>
          <w:szCs w:val="34"/>
          <w:lang w:val="en-US" w:eastAsia="zh-CN"/>
        </w:rPr>
        <w:t>在</w:t>
      </w:r>
      <w:r>
        <w:rPr>
          <w:rFonts w:hint="default" w:ascii="Times New Roman" w:hAnsi="Times New Roman" w:eastAsia="方正仿宋简体" w:cs="Times New Roman"/>
          <w:b/>
          <w:bCs/>
          <w:kern w:val="0"/>
          <w:sz w:val="34"/>
          <w:szCs w:val="34"/>
        </w:rPr>
        <w:t>开发区与行政区关系理顺</w:t>
      </w:r>
      <w:r>
        <w:rPr>
          <w:rFonts w:hint="default" w:ascii="Times New Roman" w:hAnsi="Times New Roman" w:eastAsia="方正仿宋简体" w:cs="Times New Roman"/>
          <w:b/>
          <w:bCs/>
          <w:kern w:val="0"/>
          <w:sz w:val="34"/>
          <w:szCs w:val="34"/>
          <w:lang w:val="en-US" w:eastAsia="zh-CN"/>
        </w:rPr>
        <w:t>不到位方面</w:t>
      </w:r>
      <w:r>
        <w:rPr>
          <w:rFonts w:hint="default" w:ascii="Times New Roman" w:hAnsi="Times New Roman" w:eastAsia="方正仿宋简体" w:cs="Times New Roman"/>
          <w:b/>
          <w:bCs/>
          <w:kern w:val="0"/>
          <w:sz w:val="34"/>
          <w:szCs w:val="34"/>
        </w:rPr>
        <w:t>。</w:t>
      </w:r>
      <w:r>
        <w:rPr>
          <w:rFonts w:hint="eastAsia" w:ascii="方正黑体简体" w:hAnsi="方正黑体简体" w:eastAsia="方正黑体简体" w:cs="方正黑体简体"/>
          <w:b w:val="0"/>
          <w:bCs w:val="0"/>
          <w:kern w:val="0"/>
          <w:sz w:val="34"/>
          <w:szCs w:val="34"/>
        </w:rPr>
        <w:t>一是</w:t>
      </w:r>
      <w:r>
        <w:rPr>
          <w:rFonts w:hint="default" w:ascii="Times New Roman" w:hAnsi="Times New Roman" w:eastAsia="方正仿宋简体" w:cs="Times New Roman"/>
          <w:b w:val="0"/>
          <w:bCs w:val="0"/>
          <w:kern w:val="0"/>
          <w:sz w:val="34"/>
          <w:szCs w:val="34"/>
        </w:rPr>
        <w:t>按照市委、市政府要求，已将</w:t>
      </w:r>
      <w:r>
        <w:rPr>
          <w:rFonts w:hint="default" w:ascii="Times New Roman" w:hAnsi="Times New Roman" w:eastAsia="方正仿宋简体" w:cs="Times New Roman"/>
          <w:b w:val="0"/>
          <w:bCs w:val="0"/>
          <w:kern w:val="0"/>
          <w:sz w:val="34"/>
          <w:szCs w:val="34"/>
          <w:lang w:val="zh-CN"/>
        </w:rPr>
        <w:t>社会事务管理职能</w:t>
      </w:r>
      <w:r>
        <w:rPr>
          <w:rFonts w:hint="default" w:ascii="Times New Roman" w:hAnsi="Times New Roman" w:eastAsia="方正仿宋简体" w:cs="Times New Roman"/>
          <w:b w:val="0"/>
          <w:bCs w:val="0"/>
          <w:kern w:val="0"/>
          <w:sz w:val="34"/>
          <w:szCs w:val="34"/>
        </w:rPr>
        <w:t>进行</w:t>
      </w:r>
      <w:r>
        <w:rPr>
          <w:rFonts w:hint="default" w:ascii="Times New Roman" w:hAnsi="Times New Roman" w:eastAsia="方正仿宋简体" w:cs="Times New Roman"/>
          <w:b w:val="0"/>
          <w:bCs w:val="0"/>
          <w:kern w:val="0"/>
          <w:sz w:val="34"/>
          <w:szCs w:val="34"/>
          <w:lang w:val="zh-CN"/>
        </w:rPr>
        <w:t>剥离，将社会职能交由金山镇承担，回归经济属性。</w:t>
      </w:r>
      <w:r>
        <w:rPr>
          <w:rFonts w:hint="default" w:ascii="方正黑体简体" w:hAnsi="方正黑体简体" w:eastAsia="方正黑体简体" w:cs="方正黑体简体"/>
          <w:b w:val="0"/>
          <w:bCs w:val="0"/>
          <w:kern w:val="0"/>
          <w:sz w:val="34"/>
          <w:szCs w:val="34"/>
        </w:rPr>
        <w:t>二是</w:t>
      </w:r>
      <w:r>
        <w:rPr>
          <w:rFonts w:hint="default" w:ascii="Times New Roman" w:hAnsi="Times New Roman" w:eastAsia="方正仿宋简体" w:cs="Times New Roman"/>
          <w:b w:val="0"/>
          <w:bCs w:val="0"/>
          <w:kern w:val="0"/>
          <w:sz w:val="34"/>
          <w:szCs w:val="34"/>
        </w:rPr>
        <w:t>开发区财务工作与金山镇剥离，已设置开发区独立核算账户，按要求上报2025年度开发区预算。机关事务工作全部划分，已独立办文办会。</w:t>
      </w:r>
      <w:r>
        <w:rPr>
          <w:rFonts w:hint="default" w:ascii="方正黑体简体" w:hAnsi="方正黑体简体" w:eastAsia="方正黑体简体" w:cs="方正黑体简体"/>
          <w:b w:val="0"/>
          <w:bCs w:val="0"/>
          <w:kern w:val="0"/>
          <w:sz w:val="34"/>
          <w:szCs w:val="34"/>
        </w:rPr>
        <w:t>三是</w:t>
      </w:r>
      <w:r>
        <w:rPr>
          <w:rFonts w:hint="default" w:ascii="Times New Roman" w:hAnsi="Times New Roman" w:eastAsia="方正仿宋简体" w:cs="Times New Roman"/>
          <w:b w:val="0"/>
          <w:bCs w:val="0"/>
          <w:kern w:val="0"/>
          <w:sz w:val="34"/>
          <w:szCs w:val="34"/>
        </w:rPr>
        <w:t>将开发区各部门整合到金山镇政府楼三楼集中办公，合理设置各部门办公室并完成“挂牌”公示。</w:t>
      </w:r>
      <w:r>
        <w:rPr>
          <w:rFonts w:hint="eastAsia" w:ascii="方正黑体简体" w:hAnsi="方正黑体简体" w:eastAsia="方正黑体简体" w:cs="方正黑体简体"/>
          <w:b w:val="0"/>
          <w:bCs w:val="0"/>
          <w:kern w:val="0"/>
          <w:sz w:val="34"/>
          <w:szCs w:val="34"/>
          <w:lang w:val="en-US" w:eastAsia="zh-CN"/>
        </w:rPr>
        <w:t>四</w:t>
      </w:r>
      <w:r>
        <w:rPr>
          <w:rFonts w:hint="default" w:ascii="方正黑体简体" w:hAnsi="方正黑体简体" w:eastAsia="方正黑体简体" w:cs="方正黑体简体"/>
          <w:b w:val="0"/>
          <w:bCs w:val="0"/>
          <w:kern w:val="0"/>
          <w:sz w:val="34"/>
          <w:szCs w:val="34"/>
          <w:lang w:val="en-US" w:eastAsia="zh-CN"/>
        </w:rPr>
        <w:t>是</w:t>
      </w:r>
      <w:r>
        <w:rPr>
          <w:rFonts w:hint="default" w:ascii="Times New Roman" w:hAnsi="Times New Roman" w:eastAsia="方正仿宋简体" w:cs="Times New Roman"/>
          <w:b w:val="0"/>
          <w:bCs w:val="0"/>
          <w:kern w:val="0"/>
          <w:sz w:val="34"/>
          <w:szCs w:val="34"/>
          <w:lang w:val="en-US" w:eastAsia="zh-CN"/>
        </w:rPr>
        <w:t>区委印发</w:t>
      </w:r>
      <w:r>
        <w:rPr>
          <w:rFonts w:hint="default" w:ascii="Times New Roman" w:hAnsi="Times New Roman" w:eastAsia="方正仿宋简体" w:cs="Times New Roman"/>
          <w:b w:val="0"/>
          <w:bCs w:val="0"/>
          <w:kern w:val="0"/>
          <w:sz w:val="34"/>
          <w:szCs w:val="34"/>
        </w:rPr>
        <w:t>《关于明确金山经济开发区职责边界的意见》（元委发﹝2024﹞20号），</w:t>
      </w:r>
      <w:r>
        <w:rPr>
          <w:rFonts w:hint="default" w:ascii="Times New Roman" w:hAnsi="Times New Roman" w:eastAsia="方正仿宋简体" w:cs="Times New Roman"/>
          <w:b w:val="0"/>
          <w:bCs w:val="0"/>
          <w:kern w:val="0"/>
          <w:sz w:val="34"/>
          <w:szCs w:val="34"/>
          <w:lang w:val="en-US" w:eastAsia="zh-CN"/>
        </w:rPr>
        <w:t>进一步</w:t>
      </w:r>
      <w:r>
        <w:rPr>
          <w:rFonts w:hint="default" w:ascii="Times New Roman" w:hAnsi="Times New Roman" w:eastAsia="方正仿宋简体" w:cs="Times New Roman"/>
          <w:b w:val="0"/>
          <w:bCs w:val="0"/>
          <w:kern w:val="0"/>
          <w:sz w:val="34"/>
          <w:szCs w:val="34"/>
        </w:rPr>
        <w:t>明确开发区65家重点服务企业，</w:t>
      </w:r>
      <w:r>
        <w:rPr>
          <w:rFonts w:hint="default" w:ascii="Times New Roman" w:hAnsi="Times New Roman" w:eastAsia="方正仿宋简体" w:cs="Times New Roman"/>
          <w:b w:val="0"/>
          <w:bCs w:val="0"/>
          <w:kern w:val="0"/>
          <w:sz w:val="34"/>
          <w:szCs w:val="34"/>
          <w:lang w:val="en-US" w:eastAsia="zh-CN"/>
        </w:rPr>
        <w:t>有效</w:t>
      </w:r>
      <w:r>
        <w:rPr>
          <w:rFonts w:hint="default" w:ascii="Times New Roman" w:hAnsi="Times New Roman" w:eastAsia="方正仿宋简体" w:cs="Times New Roman"/>
          <w:b w:val="0"/>
          <w:bCs w:val="0"/>
          <w:kern w:val="0"/>
          <w:sz w:val="34"/>
          <w:szCs w:val="34"/>
        </w:rPr>
        <w:t>提升服务管理能力。</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b/>
          <w:bCs/>
          <w:snapToGrid w:val="0"/>
          <w:color w:val="000000"/>
          <w:kern w:val="0"/>
          <w:sz w:val="34"/>
          <w:szCs w:val="34"/>
          <w:lang w:val="en-US" w:eastAsia="zh-CN"/>
        </w:rPr>
        <w:t>2</w:t>
      </w:r>
      <w:r>
        <w:rPr>
          <w:rFonts w:hint="default" w:ascii="Times New Roman" w:hAnsi="Times New Roman" w:eastAsia="方正仿宋简体" w:cs="Times New Roman"/>
          <w:b/>
          <w:bCs/>
          <w:snapToGrid w:val="0"/>
          <w:color w:val="000000"/>
          <w:kern w:val="0"/>
          <w:sz w:val="34"/>
          <w:szCs w:val="34"/>
        </w:rPr>
        <w:t>.</w:t>
      </w:r>
      <w:r>
        <w:rPr>
          <w:rFonts w:hint="default" w:ascii="Times New Roman" w:hAnsi="Times New Roman" w:eastAsia="方正仿宋简体" w:cs="Times New Roman"/>
          <w:b/>
          <w:bCs/>
          <w:snapToGrid w:val="0"/>
          <w:color w:val="000000"/>
          <w:kern w:val="0"/>
          <w:sz w:val="34"/>
          <w:szCs w:val="34"/>
          <w:lang w:val="en-US" w:eastAsia="zh-CN"/>
        </w:rPr>
        <w:t>在</w:t>
      </w:r>
      <w:r>
        <w:rPr>
          <w:rFonts w:hint="default" w:ascii="Times New Roman" w:hAnsi="Times New Roman" w:eastAsia="方正仿宋简体" w:cs="Times New Roman"/>
          <w:b/>
          <w:bCs/>
          <w:snapToGrid w:val="0"/>
          <w:color w:val="000000"/>
          <w:kern w:val="0"/>
          <w:sz w:val="34"/>
          <w:szCs w:val="34"/>
        </w:rPr>
        <w:t>人事改革推进</w:t>
      </w:r>
      <w:r>
        <w:rPr>
          <w:rFonts w:hint="default" w:ascii="Times New Roman" w:hAnsi="Times New Roman" w:eastAsia="方正仿宋简体" w:cs="Times New Roman"/>
          <w:b/>
          <w:bCs/>
          <w:snapToGrid w:val="0"/>
          <w:color w:val="000000"/>
          <w:kern w:val="0"/>
          <w:sz w:val="34"/>
          <w:szCs w:val="34"/>
          <w:lang w:val="en-US" w:eastAsia="zh-CN"/>
        </w:rPr>
        <w:t>缓慢方面</w:t>
      </w:r>
      <w:r>
        <w:rPr>
          <w:rFonts w:hint="default" w:ascii="Times New Roman" w:hAnsi="Times New Roman" w:eastAsia="方正仿宋简体" w:cs="Times New Roman"/>
          <w:b/>
          <w:bCs/>
          <w:snapToGrid w:val="0"/>
          <w:color w:val="000000"/>
          <w:kern w:val="0"/>
          <w:sz w:val="34"/>
          <w:szCs w:val="34"/>
          <w:lang w:eastAsia="zh-CN"/>
        </w:rPr>
        <w:t>。</w:t>
      </w:r>
      <w:r>
        <w:rPr>
          <w:rFonts w:hint="default" w:ascii="方正黑体简体" w:hAnsi="方正黑体简体" w:eastAsia="方正黑体简体" w:cs="方正黑体简体"/>
          <w:b w:val="0"/>
          <w:bCs w:val="0"/>
          <w:kern w:val="0"/>
          <w:sz w:val="34"/>
          <w:szCs w:val="34"/>
        </w:rPr>
        <w:t>一是</w:t>
      </w:r>
      <w:r>
        <w:rPr>
          <w:rFonts w:hint="default" w:ascii="Times New Roman" w:hAnsi="Times New Roman" w:eastAsia="方正仿宋简体" w:cs="Times New Roman"/>
          <w:b w:val="0"/>
          <w:bCs w:val="0"/>
          <w:sz w:val="34"/>
          <w:szCs w:val="34"/>
        </w:rPr>
        <w:t>选优配强领导班子和领导干部。市委</w:t>
      </w:r>
      <w:r>
        <w:rPr>
          <w:rFonts w:hint="default" w:ascii="Times New Roman" w:hAnsi="Times New Roman" w:eastAsia="方正仿宋简体" w:cs="Times New Roman"/>
          <w:b w:val="0"/>
          <w:bCs w:val="0"/>
          <w:sz w:val="34"/>
          <w:szCs w:val="34"/>
          <w:lang w:val="en-US" w:eastAsia="zh-CN"/>
        </w:rPr>
        <w:t>先后配齐配备</w:t>
      </w:r>
      <w:r>
        <w:rPr>
          <w:rFonts w:hint="default" w:ascii="Times New Roman" w:hAnsi="Times New Roman" w:eastAsia="方正仿宋简体" w:cs="Times New Roman"/>
          <w:b w:val="0"/>
          <w:bCs w:val="0"/>
          <w:sz w:val="34"/>
          <w:szCs w:val="34"/>
        </w:rPr>
        <w:t>开发区领导班子成员。</w:t>
      </w:r>
      <w:r>
        <w:rPr>
          <w:rFonts w:hint="default" w:ascii="方正黑体简体" w:hAnsi="方正黑体简体" w:eastAsia="方正黑体简体" w:cs="方正黑体简体"/>
          <w:b w:val="0"/>
          <w:bCs w:val="0"/>
          <w:kern w:val="0"/>
          <w:sz w:val="34"/>
          <w:szCs w:val="34"/>
        </w:rPr>
        <w:t>二是</w:t>
      </w:r>
      <w:r>
        <w:rPr>
          <w:rFonts w:hint="default" w:ascii="Times New Roman" w:hAnsi="Times New Roman" w:eastAsia="方正仿宋简体" w:cs="Times New Roman"/>
          <w:b w:val="0"/>
          <w:bCs w:val="0"/>
          <w:kern w:val="0"/>
          <w:sz w:val="34"/>
          <w:szCs w:val="34"/>
        </w:rPr>
        <w:t>区委先后配备</w:t>
      </w:r>
      <w:r>
        <w:rPr>
          <w:rFonts w:hint="default" w:ascii="Times New Roman" w:hAnsi="Times New Roman" w:eastAsia="方正仿宋简体" w:cs="Times New Roman"/>
          <w:b w:val="0"/>
          <w:bCs w:val="0"/>
          <w:kern w:val="0"/>
          <w:sz w:val="34"/>
          <w:szCs w:val="34"/>
          <w:lang w:val="en-US" w:eastAsia="zh-CN"/>
        </w:rPr>
        <w:t>开发区</w:t>
      </w:r>
      <w:r>
        <w:rPr>
          <w:rFonts w:hint="default" w:ascii="Times New Roman" w:hAnsi="Times New Roman" w:eastAsia="方正仿宋简体" w:cs="Times New Roman"/>
          <w:b w:val="0"/>
          <w:bCs w:val="0"/>
          <w:kern w:val="0"/>
          <w:sz w:val="34"/>
          <w:szCs w:val="34"/>
        </w:rPr>
        <w:t>内设机构领导干部5人。</w:t>
      </w:r>
      <w:r>
        <w:rPr>
          <w:rFonts w:hint="eastAsia" w:ascii="方正黑体简体" w:hAnsi="方正黑体简体" w:eastAsia="方正黑体简体" w:cs="方正黑体简体"/>
          <w:b w:val="0"/>
          <w:bCs w:val="0"/>
          <w:kern w:val="0"/>
          <w:sz w:val="34"/>
          <w:szCs w:val="34"/>
        </w:rPr>
        <w:t>三是</w:t>
      </w:r>
      <w:r>
        <w:rPr>
          <w:rFonts w:hint="default" w:ascii="Times New Roman" w:hAnsi="Times New Roman" w:eastAsia="方正仿宋简体" w:cs="Times New Roman"/>
          <w:b w:val="0"/>
          <w:bCs w:val="0"/>
          <w:kern w:val="0"/>
          <w:sz w:val="34"/>
          <w:szCs w:val="34"/>
          <w:lang w:val="en-US" w:eastAsia="zh-CN"/>
        </w:rPr>
        <w:t>对</w:t>
      </w:r>
      <w:r>
        <w:rPr>
          <w:rFonts w:hint="default" w:ascii="Times New Roman" w:hAnsi="Times New Roman" w:eastAsia="方正仿宋简体" w:cs="Times New Roman"/>
          <w:b w:val="0"/>
          <w:bCs w:val="0"/>
          <w:kern w:val="0"/>
          <w:sz w:val="34"/>
          <w:szCs w:val="34"/>
        </w:rPr>
        <w:t>招录的2名工作人员办理完转正手续，陆续</w:t>
      </w:r>
      <w:r>
        <w:rPr>
          <w:rFonts w:hint="default" w:ascii="Times New Roman" w:hAnsi="Times New Roman" w:eastAsia="方正仿宋简体" w:cs="Times New Roman"/>
          <w:b w:val="0"/>
          <w:bCs w:val="0"/>
          <w:kern w:val="0"/>
          <w:sz w:val="34"/>
          <w:szCs w:val="34"/>
          <w:lang w:val="en-US" w:eastAsia="zh-CN"/>
        </w:rPr>
        <w:t>调转</w:t>
      </w:r>
      <w:r>
        <w:rPr>
          <w:rFonts w:hint="default" w:ascii="Times New Roman" w:hAnsi="Times New Roman" w:eastAsia="方正仿宋简体" w:cs="Times New Roman"/>
          <w:b w:val="0"/>
          <w:bCs w:val="0"/>
          <w:kern w:val="0"/>
          <w:sz w:val="34"/>
          <w:szCs w:val="34"/>
        </w:rPr>
        <w:t>2名事业人员到开发区工作</w:t>
      </w:r>
      <w:r>
        <w:rPr>
          <w:rFonts w:hint="default" w:ascii="Times New Roman" w:hAnsi="Times New Roman" w:eastAsia="方正仿宋简体" w:cs="Times New Roman"/>
          <w:b w:val="0"/>
          <w:bCs w:val="0"/>
          <w:kern w:val="0"/>
          <w:sz w:val="34"/>
          <w:szCs w:val="34"/>
          <w:lang w:eastAsia="zh-CN"/>
        </w:rPr>
        <w:t>，</w:t>
      </w:r>
      <w:r>
        <w:rPr>
          <w:rFonts w:hint="default" w:ascii="Times New Roman" w:hAnsi="Times New Roman" w:eastAsia="方正仿宋简体" w:cs="Times New Roman"/>
          <w:b w:val="0"/>
          <w:bCs w:val="0"/>
          <w:kern w:val="0"/>
          <w:sz w:val="34"/>
          <w:szCs w:val="34"/>
        </w:rPr>
        <w:t>按照工作职责和专业能力，对事业管理岗位的1名</w:t>
      </w:r>
      <w:r>
        <w:rPr>
          <w:rFonts w:hint="default" w:ascii="Times New Roman" w:hAnsi="Times New Roman" w:eastAsia="方正仿宋简体" w:cs="Times New Roman"/>
          <w:kern w:val="0"/>
          <w:sz w:val="34"/>
          <w:szCs w:val="34"/>
        </w:rPr>
        <w:t>干部转岗至专业技术岗位。</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val="0"/>
          <w:bCs w:val="0"/>
          <w:sz w:val="34"/>
          <w:szCs w:val="34"/>
        </w:rPr>
      </w:pPr>
      <w:r>
        <w:rPr>
          <w:rFonts w:hint="default" w:ascii="Times New Roman" w:hAnsi="Times New Roman" w:eastAsia="方正仿宋简体" w:cs="Times New Roman"/>
          <w:b/>
          <w:bCs/>
          <w:kern w:val="0"/>
          <w:sz w:val="34"/>
          <w:szCs w:val="34"/>
          <w:lang w:val="en-US" w:eastAsia="zh-CN"/>
        </w:rPr>
        <w:t>3</w:t>
      </w:r>
      <w:r>
        <w:rPr>
          <w:rFonts w:hint="default" w:ascii="Times New Roman" w:hAnsi="Times New Roman" w:eastAsia="方正仿宋简体" w:cs="Times New Roman"/>
          <w:b/>
          <w:bCs/>
          <w:kern w:val="0"/>
          <w:sz w:val="34"/>
          <w:szCs w:val="34"/>
        </w:rPr>
        <w:t>.</w:t>
      </w:r>
      <w:r>
        <w:rPr>
          <w:rFonts w:hint="default" w:ascii="Times New Roman" w:hAnsi="Times New Roman" w:eastAsia="方正仿宋简体" w:cs="Times New Roman"/>
          <w:b/>
          <w:bCs/>
          <w:kern w:val="0"/>
          <w:sz w:val="34"/>
          <w:szCs w:val="34"/>
          <w:lang w:val="en-US" w:eastAsia="zh-CN"/>
        </w:rPr>
        <w:t>在</w:t>
      </w:r>
      <w:r>
        <w:rPr>
          <w:rFonts w:hint="default" w:ascii="Times New Roman" w:hAnsi="Times New Roman" w:eastAsia="方正仿宋简体" w:cs="Times New Roman"/>
          <w:b/>
          <w:bCs/>
          <w:kern w:val="0"/>
          <w:sz w:val="34"/>
          <w:szCs w:val="34"/>
        </w:rPr>
        <w:t>薪酬体制改革</w:t>
      </w:r>
      <w:r>
        <w:rPr>
          <w:rFonts w:hint="default" w:ascii="Times New Roman" w:hAnsi="Times New Roman" w:eastAsia="方正仿宋简体" w:cs="Times New Roman"/>
          <w:b/>
          <w:bCs/>
          <w:kern w:val="0"/>
          <w:sz w:val="34"/>
          <w:szCs w:val="34"/>
          <w:lang w:val="en-US" w:eastAsia="zh-CN"/>
        </w:rPr>
        <w:t>未施行方面。</w:t>
      </w:r>
      <w:r>
        <w:rPr>
          <w:rFonts w:hint="eastAsia" w:ascii="方正黑体简体" w:hAnsi="方正黑体简体" w:eastAsia="方正黑体简体" w:cs="方正黑体简体"/>
          <w:b w:val="0"/>
          <w:bCs w:val="0"/>
          <w:kern w:val="0"/>
          <w:sz w:val="34"/>
          <w:szCs w:val="34"/>
        </w:rPr>
        <w:t>一是</w:t>
      </w:r>
      <w:r>
        <w:rPr>
          <w:rFonts w:hint="default" w:ascii="Times New Roman" w:hAnsi="Times New Roman" w:eastAsia="方正仿宋简体" w:cs="Times New Roman"/>
          <w:b w:val="0"/>
          <w:bCs w:val="0"/>
          <w:kern w:val="0"/>
          <w:sz w:val="34"/>
          <w:szCs w:val="34"/>
        </w:rPr>
        <w:t>围绕区委、区政府《三年行动方案》总体目标及9个方面新突破45项重点任务</w:t>
      </w:r>
      <w:r>
        <w:rPr>
          <w:rFonts w:hint="default" w:ascii="Times New Roman" w:hAnsi="Times New Roman" w:eastAsia="方正仿宋简体" w:cs="Times New Roman"/>
          <w:b w:val="0"/>
          <w:bCs w:val="0"/>
          <w:kern w:val="0"/>
          <w:sz w:val="34"/>
          <w:szCs w:val="34"/>
          <w:lang w:val="zh-CN"/>
        </w:rPr>
        <w:t>和园区高质量发展“五项工程”，</w:t>
      </w:r>
      <w:r>
        <w:rPr>
          <w:rFonts w:hint="default" w:ascii="Times New Roman" w:hAnsi="Times New Roman" w:eastAsia="方正仿宋简体" w:cs="Times New Roman"/>
          <w:b w:val="0"/>
          <w:bCs w:val="0"/>
          <w:kern w:val="0"/>
          <w:sz w:val="34"/>
          <w:szCs w:val="34"/>
        </w:rPr>
        <w:t>按照体制机制创新、基础设施建设等7个方面，</w:t>
      </w:r>
      <w:r>
        <w:rPr>
          <w:rFonts w:hint="default" w:ascii="Times New Roman" w:hAnsi="Times New Roman" w:eastAsia="方正仿宋简体" w:cs="Times New Roman"/>
          <w:b w:val="0"/>
          <w:bCs w:val="0"/>
          <w:kern w:val="0"/>
          <w:sz w:val="34"/>
          <w:szCs w:val="34"/>
          <w:lang w:val="en-US" w:eastAsia="zh-CN"/>
        </w:rPr>
        <w:t>印发</w:t>
      </w:r>
      <w:r>
        <w:rPr>
          <w:rFonts w:hint="default" w:ascii="Times New Roman" w:hAnsi="Times New Roman" w:eastAsia="方正仿宋简体" w:cs="Times New Roman"/>
          <w:b w:val="0"/>
          <w:bCs w:val="0"/>
          <w:kern w:val="0"/>
          <w:sz w:val="34"/>
          <w:szCs w:val="34"/>
          <w:shd w:val="clear" w:color="auto" w:fill="FFFFFF"/>
        </w:rPr>
        <w:t>《元宝区关于金山经济开发区推进全面振兴新突破工作实绩考核方案</w:t>
      </w:r>
      <w:r>
        <w:rPr>
          <w:rFonts w:hint="default" w:ascii="Times New Roman" w:hAnsi="Times New Roman" w:eastAsia="方正仿宋简体" w:cs="Times New Roman"/>
          <w:b w:val="0"/>
          <w:bCs w:val="0"/>
          <w:kern w:val="0"/>
          <w:sz w:val="34"/>
          <w:szCs w:val="34"/>
        </w:rPr>
        <w:t>》</w:t>
      </w:r>
      <w:r>
        <w:rPr>
          <w:rFonts w:hint="default" w:ascii="Times New Roman" w:hAnsi="Times New Roman" w:eastAsia="方正仿宋简体" w:cs="Times New Roman"/>
          <w:b w:val="0"/>
          <w:bCs w:val="0"/>
          <w:kern w:val="0"/>
          <w:sz w:val="34"/>
          <w:szCs w:val="34"/>
          <w:shd w:val="clear" w:color="auto" w:fill="FFFFFF"/>
          <w:lang w:eastAsia="zh-CN"/>
        </w:rPr>
        <w:t>。</w:t>
      </w:r>
      <w:r>
        <w:rPr>
          <w:rFonts w:hint="default" w:ascii="方正黑体简体" w:hAnsi="方正黑体简体" w:eastAsia="方正黑体简体" w:cs="方正黑体简体"/>
          <w:b w:val="0"/>
          <w:bCs w:val="0"/>
          <w:kern w:val="0"/>
          <w:sz w:val="34"/>
          <w:szCs w:val="34"/>
          <w:lang w:val="en-US" w:eastAsia="zh-CN"/>
        </w:rPr>
        <w:t>二</w:t>
      </w:r>
      <w:r>
        <w:rPr>
          <w:rFonts w:hint="default" w:ascii="方正黑体简体" w:hAnsi="方正黑体简体" w:eastAsia="方正黑体简体" w:cs="方正黑体简体"/>
          <w:b w:val="0"/>
          <w:bCs w:val="0"/>
          <w:kern w:val="0"/>
          <w:sz w:val="34"/>
          <w:szCs w:val="34"/>
        </w:rPr>
        <w:t>是</w:t>
      </w:r>
      <w:r>
        <w:rPr>
          <w:rFonts w:hint="default" w:ascii="Times New Roman" w:hAnsi="Times New Roman" w:eastAsia="方正仿宋简体" w:cs="Times New Roman"/>
          <w:b w:val="0"/>
          <w:bCs w:val="0"/>
          <w:kern w:val="0"/>
          <w:sz w:val="34"/>
          <w:szCs w:val="34"/>
        </w:rPr>
        <w:t>按照市工信局《2023年度开发区全面振兴新突破三年行动考核结果的通知》要求，</w:t>
      </w:r>
      <w:r>
        <w:rPr>
          <w:rFonts w:hint="default" w:ascii="Times New Roman" w:hAnsi="Times New Roman" w:eastAsia="方正仿宋简体" w:cs="Times New Roman"/>
          <w:b w:val="0"/>
          <w:bCs w:val="0"/>
          <w:kern w:val="0"/>
          <w:sz w:val="34"/>
          <w:szCs w:val="34"/>
          <w:lang w:val="en-US" w:eastAsia="zh-CN"/>
        </w:rPr>
        <w:t>制定</w:t>
      </w:r>
      <w:r>
        <w:rPr>
          <w:rFonts w:hint="default" w:ascii="Times New Roman" w:hAnsi="Times New Roman" w:eastAsia="方正仿宋简体" w:cs="Times New Roman"/>
          <w:b w:val="0"/>
          <w:bCs w:val="0"/>
          <w:kern w:val="0"/>
          <w:sz w:val="34"/>
          <w:szCs w:val="34"/>
        </w:rPr>
        <w:t>《金山经济开发区2023年度绩效薪酬分配方案》。</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napToGrid w:val="0"/>
          <w:color w:val="000000"/>
          <w:kern w:val="0"/>
          <w:sz w:val="34"/>
          <w:szCs w:val="34"/>
          <w:lang w:val="en-US" w:eastAsia="zh-CN"/>
        </w:rPr>
        <w:t>4.在</w:t>
      </w:r>
      <w:r>
        <w:rPr>
          <w:rFonts w:hint="default" w:ascii="Times New Roman" w:hAnsi="Times New Roman" w:eastAsia="方正仿宋简体" w:cs="Times New Roman"/>
          <w:b/>
          <w:bCs/>
          <w:snapToGrid w:val="0"/>
          <w:color w:val="000000"/>
          <w:kern w:val="0"/>
          <w:sz w:val="34"/>
          <w:szCs w:val="34"/>
        </w:rPr>
        <w:t>“管委会+公司”作用发挥</w:t>
      </w:r>
      <w:r>
        <w:rPr>
          <w:rFonts w:hint="default" w:ascii="Times New Roman" w:hAnsi="Times New Roman" w:eastAsia="方正仿宋简体" w:cs="Times New Roman"/>
          <w:b/>
          <w:bCs/>
          <w:snapToGrid w:val="0"/>
          <w:color w:val="000000"/>
          <w:kern w:val="0"/>
          <w:sz w:val="34"/>
          <w:szCs w:val="34"/>
          <w:lang w:val="en-US" w:eastAsia="zh-CN"/>
        </w:rPr>
        <w:t>不明显方面。仅</w:t>
      </w:r>
      <w:r>
        <w:rPr>
          <w:rFonts w:hint="default" w:ascii="Times New Roman" w:hAnsi="Times New Roman" w:eastAsia="方正仿宋简体" w:cs="Times New Roman"/>
          <w:b/>
          <w:bCs/>
          <w:kern w:val="0"/>
          <w:sz w:val="34"/>
          <w:szCs w:val="34"/>
        </w:rPr>
        <w:t>组建了</w:t>
      </w:r>
      <w:r>
        <w:rPr>
          <w:rFonts w:hint="default" w:ascii="Times New Roman" w:hAnsi="Times New Roman" w:eastAsia="方正仿宋简体" w:cs="Times New Roman"/>
          <w:b/>
          <w:bCs/>
          <w:kern w:val="0"/>
          <w:sz w:val="34"/>
          <w:szCs w:val="34"/>
          <w:lang w:eastAsia="zh-CN"/>
        </w:rPr>
        <w:t>“</w:t>
      </w:r>
      <w:r>
        <w:rPr>
          <w:rFonts w:hint="default" w:ascii="Times New Roman" w:hAnsi="Times New Roman" w:eastAsia="方正仿宋简体" w:cs="Times New Roman"/>
          <w:b/>
          <w:bCs/>
          <w:kern w:val="0"/>
          <w:sz w:val="34"/>
          <w:szCs w:val="34"/>
        </w:rPr>
        <w:t>管委会+公司</w:t>
      </w:r>
      <w:r>
        <w:rPr>
          <w:rFonts w:hint="default" w:ascii="Times New Roman" w:hAnsi="Times New Roman" w:eastAsia="方正仿宋简体" w:cs="Times New Roman"/>
          <w:b/>
          <w:bCs/>
          <w:kern w:val="0"/>
          <w:sz w:val="34"/>
          <w:szCs w:val="34"/>
          <w:lang w:eastAsia="zh-CN"/>
        </w:rPr>
        <w:t>”</w:t>
      </w:r>
      <w:r>
        <w:rPr>
          <w:rFonts w:hint="default" w:ascii="Times New Roman" w:hAnsi="Times New Roman" w:eastAsia="方正仿宋简体" w:cs="Times New Roman"/>
          <w:b/>
          <w:bCs/>
          <w:kern w:val="0"/>
          <w:sz w:val="34"/>
          <w:szCs w:val="34"/>
        </w:rPr>
        <w:t>框架。</w:t>
      </w:r>
      <w:r>
        <w:rPr>
          <w:rFonts w:hint="eastAsia" w:ascii="方正黑体简体" w:hAnsi="方正黑体简体" w:eastAsia="方正黑体简体" w:cs="方正黑体简体"/>
          <w:b w:val="0"/>
          <w:bCs w:val="0"/>
          <w:kern w:val="0"/>
          <w:sz w:val="34"/>
          <w:szCs w:val="34"/>
          <w:lang w:val="en-US" w:eastAsia="zh-CN"/>
        </w:rPr>
        <w:t>一</w:t>
      </w:r>
      <w:r>
        <w:rPr>
          <w:rFonts w:hint="default" w:ascii="Times New Roman" w:hAnsi="Times New Roman" w:eastAsia="方正仿宋简体" w:cs="Times New Roman"/>
          <w:b w:val="0"/>
          <w:bCs w:val="0"/>
          <w:kern w:val="0"/>
          <w:sz w:val="34"/>
          <w:szCs w:val="34"/>
          <w:lang w:val="en-US" w:eastAsia="zh-CN"/>
        </w:rPr>
        <w:t>是</w:t>
      </w:r>
      <w:r>
        <w:rPr>
          <w:rFonts w:hint="default" w:ascii="Times New Roman" w:hAnsi="Times New Roman" w:eastAsia="方正仿宋简体" w:cs="Times New Roman"/>
          <w:sz w:val="34"/>
          <w:szCs w:val="34"/>
          <w:lang w:val="en-US" w:eastAsia="zh-CN"/>
        </w:rPr>
        <w:t>制定</w:t>
      </w:r>
      <w:r>
        <w:rPr>
          <w:rFonts w:hint="default" w:ascii="Times New Roman" w:hAnsi="Times New Roman" w:eastAsia="方正仿宋简体" w:cs="Times New Roman"/>
          <w:sz w:val="34"/>
          <w:szCs w:val="34"/>
        </w:rPr>
        <w:t>《丹东市金山投资建设发展有限公司预算制度（试行）》，规范预算的编制、审定、下达和执行程序等</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highlight w:val="none"/>
          <w:lang w:val="en-US" w:eastAsia="zh-CN"/>
        </w:rPr>
        <w:t>以《丹东市金山投资建设发展有限公司内部控制制度汇编（试行）》为纲领，构建规范、高效的会计核算体系</w:t>
      </w:r>
      <w:r>
        <w:rPr>
          <w:rFonts w:hint="default" w:ascii="Times New Roman" w:hAnsi="Times New Roman" w:eastAsia="方正仿宋简体" w:cs="Times New Roman"/>
          <w:sz w:val="34"/>
          <w:szCs w:val="34"/>
        </w:rPr>
        <w:t>。</w:t>
      </w:r>
      <w:r>
        <w:rPr>
          <w:rFonts w:hint="eastAsia" w:ascii="方正黑体简体" w:hAnsi="方正黑体简体" w:eastAsia="方正黑体简体" w:cs="方正黑体简体"/>
          <w:sz w:val="34"/>
          <w:szCs w:val="34"/>
          <w:lang w:val="en-US" w:eastAsia="zh-CN"/>
        </w:rPr>
        <w:t>二是</w:t>
      </w:r>
      <w:r>
        <w:rPr>
          <w:rFonts w:hint="default" w:ascii="Times New Roman" w:hAnsi="Times New Roman" w:eastAsia="方正仿宋简体" w:cs="Times New Roman"/>
          <w:sz w:val="34"/>
          <w:szCs w:val="34"/>
        </w:rPr>
        <w:t>及时做好工作阶段性总结</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定期向开发区党工委汇报各项工作完成情况。</w:t>
      </w:r>
      <w:r>
        <w:rPr>
          <w:rFonts w:hint="default" w:ascii="方正黑体简体" w:hAnsi="方正黑体简体" w:eastAsia="方正黑体简体" w:cs="方正黑体简体"/>
          <w:sz w:val="34"/>
          <w:szCs w:val="34"/>
          <w:lang w:val="en-US" w:eastAsia="zh-CN"/>
        </w:rPr>
        <w:t>三是</w:t>
      </w:r>
      <w:r>
        <w:rPr>
          <w:rFonts w:hint="default" w:ascii="Times New Roman" w:hAnsi="Times New Roman" w:eastAsia="方正仿宋简体" w:cs="Times New Roman"/>
          <w:sz w:val="34"/>
          <w:szCs w:val="34"/>
        </w:rPr>
        <w:t>建立运营情况分析制度，确保按照预定的目标和进度推进。</w:t>
      </w:r>
      <w:r>
        <w:rPr>
          <w:rFonts w:hint="default" w:ascii="方正黑体简体" w:hAnsi="方正黑体简体" w:eastAsia="方正黑体简体" w:cs="方正黑体简体"/>
          <w:sz w:val="34"/>
          <w:szCs w:val="34"/>
          <w:lang w:val="en-US" w:eastAsia="zh-CN"/>
        </w:rPr>
        <w:t>四是</w:t>
      </w:r>
      <w:r>
        <w:rPr>
          <w:rFonts w:hint="default" w:ascii="Times New Roman" w:hAnsi="Times New Roman" w:eastAsia="方正仿宋简体" w:cs="Times New Roman"/>
          <w:sz w:val="34"/>
          <w:szCs w:val="34"/>
        </w:rPr>
        <w:t>加大对国企公司注册资本金投入力度，支持企业发展，截至2024年底已完成实缴4561万元。</w:t>
      </w:r>
      <w:r>
        <w:rPr>
          <w:rFonts w:hint="default" w:ascii="方正黑体简体" w:hAnsi="方正黑体简体" w:eastAsia="方正黑体简体" w:cs="方正黑体简体"/>
          <w:sz w:val="34"/>
          <w:szCs w:val="34"/>
          <w:lang w:val="en-US" w:eastAsia="zh-CN"/>
        </w:rPr>
        <w:t>五是</w:t>
      </w:r>
      <w:r>
        <w:rPr>
          <w:rFonts w:hint="default" w:ascii="Times New Roman" w:hAnsi="Times New Roman" w:eastAsia="方正仿宋简体" w:cs="Times New Roman"/>
          <w:b w:val="0"/>
          <w:bCs w:val="0"/>
          <w:kern w:val="0"/>
          <w:sz w:val="34"/>
          <w:szCs w:val="34"/>
          <w:lang w:val="en-US" w:eastAsia="zh-CN"/>
        </w:rPr>
        <w:t>积极</w:t>
      </w:r>
      <w:r>
        <w:rPr>
          <w:rFonts w:hint="default" w:ascii="Times New Roman" w:hAnsi="Times New Roman" w:eastAsia="方正仿宋简体" w:cs="Times New Roman"/>
          <w:sz w:val="34"/>
          <w:szCs w:val="34"/>
        </w:rPr>
        <w:t>拓宽经营渠道，增加文化馆收入。积极参与13个工程项目的招投标工作，力争获取更多工程项目建设资格。</w:t>
      </w:r>
      <w:r>
        <w:rPr>
          <w:rFonts w:hint="default" w:ascii="Times New Roman" w:hAnsi="Times New Roman" w:eastAsia="方正仿宋简体" w:cs="Times New Roman"/>
          <w:b/>
          <w:bCs/>
          <w:kern w:val="0"/>
          <w:sz w:val="34"/>
          <w:szCs w:val="34"/>
        </w:rPr>
        <w:t>公司法人治理结构</w:t>
      </w:r>
      <w:r>
        <w:rPr>
          <w:rFonts w:hint="default" w:ascii="Times New Roman" w:hAnsi="Times New Roman" w:eastAsia="方正仿宋简体" w:cs="Times New Roman"/>
          <w:b/>
          <w:bCs/>
          <w:kern w:val="0"/>
          <w:sz w:val="34"/>
          <w:szCs w:val="34"/>
          <w:lang w:val="en-US" w:eastAsia="zh-CN"/>
        </w:rPr>
        <w:t>不</w:t>
      </w:r>
      <w:r>
        <w:rPr>
          <w:rFonts w:hint="default" w:ascii="Times New Roman" w:hAnsi="Times New Roman" w:eastAsia="方正仿宋简体" w:cs="Times New Roman"/>
          <w:b/>
          <w:bCs/>
          <w:snapToGrid w:val="0"/>
          <w:color w:val="000000"/>
          <w:kern w:val="0"/>
          <w:sz w:val="34"/>
          <w:szCs w:val="34"/>
          <w:lang w:val="en-US" w:eastAsia="zh-CN"/>
        </w:rPr>
        <w:t>完善</w:t>
      </w:r>
      <w:r>
        <w:rPr>
          <w:rFonts w:hint="default" w:ascii="Times New Roman" w:hAnsi="Times New Roman" w:eastAsia="方正仿宋简体" w:cs="Times New Roman"/>
          <w:b/>
          <w:bCs/>
          <w:kern w:val="0"/>
          <w:sz w:val="34"/>
          <w:szCs w:val="34"/>
          <w:lang w:val="en-US" w:eastAsia="zh-CN"/>
        </w:rPr>
        <w:t>。</w:t>
      </w:r>
      <w:r>
        <w:rPr>
          <w:rFonts w:hint="default" w:ascii="方正黑体简体" w:hAnsi="方正黑体简体" w:eastAsia="方正黑体简体" w:cs="方正黑体简体"/>
          <w:sz w:val="34"/>
          <w:szCs w:val="34"/>
          <w:lang w:val="en-US" w:eastAsia="zh-CN"/>
        </w:rPr>
        <w:t>一是</w:t>
      </w:r>
      <w:r>
        <w:rPr>
          <w:rFonts w:hint="default" w:ascii="Times New Roman" w:hAnsi="Times New Roman" w:eastAsia="方正仿宋简体" w:cs="Times New Roman"/>
          <w:sz w:val="34"/>
          <w:szCs w:val="34"/>
        </w:rPr>
        <w:t>规范设立五个部门，重要岗位按照一人一岗原则设置，明确区分不相容岗位。针对各类岗位空缺，通过招聘平台等多渠道发布招聘信息，吸引外部优秀人才加入。</w:t>
      </w:r>
      <w:r>
        <w:rPr>
          <w:rFonts w:hint="default" w:ascii="方正黑体简体" w:hAnsi="方正黑体简体" w:eastAsia="方正黑体简体" w:cs="方正黑体简体"/>
          <w:sz w:val="34"/>
          <w:szCs w:val="34"/>
          <w:lang w:val="en-US" w:eastAsia="zh-CN"/>
        </w:rPr>
        <w:t>二是</w:t>
      </w:r>
      <w:r>
        <w:rPr>
          <w:rFonts w:hint="default" w:ascii="Times New Roman" w:hAnsi="Times New Roman" w:eastAsia="方正仿宋简体" w:cs="Times New Roman"/>
          <w:kern w:val="0"/>
          <w:sz w:val="34"/>
          <w:szCs w:val="34"/>
        </w:rPr>
        <w:t>建立健全内控制度</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rPr>
        <w:t>严格</w:t>
      </w:r>
      <w:r>
        <w:rPr>
          <w:rFonts w:hint="default" w:ascii="Times New Roman" w:hAnsi="Times New Roman" w:eastAsia="方正仿宋简体" w:cs="Times New Roman"/>
          <w:kern w:val="0"/>
          <w:sz w:val="34"/>
          <w:szCs w:val="34"/>
          <w:lang w:val="en-US" w:eastAsia="zh-CN"/>
        </w:rPr>
        <w:t>规范</w:t>
      </w:r>
      <w:r>
        <w:rPr>
          <w:rFonts w:hint="default" w:ascii="Times New Roman" w:hAnsi="Times New Roman" w:eastAsia="方正仿宋简体" w:cs="Times New Roman"/>
          <w:kern w:val="0"/>
          <w:sz w:val="34"/>
          <w:szCs w:val="34"/>
        </w:rPr>
        <w:t>重大经济事项的决策方式与程序2024年公司党支部、董事会共研究讨论25次重大事项。</w:t>
      </w:r>
      <w:r>
        <w:rPr>
          <w:rFonts w:hint="default" w:ascii="方正黑体简体" w:hAnsi="方正黑体简体" w:eastAsia="方正黑体简体" w:cs="方正黑体简体"/>
          <w:sz w:val="34"/>
          <w:szCs w:val="34"/>
          <w:lang w:val="en-US" w:eastAsia="zh-CN"/>
        </w:rPr>
        <w:t>三是</w:t>
      </w:r>
      <w:r>
        <w:rPr>
          <w:rFonts w:hint="default" w:ascii="Times New Roman" w:hAnsi="Times New Roman" w:eastAsia="方正仿宋简体" w:cs="Times New Roman"/>
          <w:kern w:val="0"/>
          <w:sz w:val="34"/>
          <w:szCs w:val="34"/>
        </w:rPr>
        <w:t>公司项目经理由具备专业能力和经验的人员担任，确保工程项目高效执行。</w:t>
      </w:r>
    </w:p>
    <w:p>
      <w:pPr>
        <w:pStyle w:val="2"/>
        <w:widowControl w:val="0"/>
        <w:wordWrap w:val="0"/>
        <w:topLinePunct/>
        <w:adjustRightInd/>
        <w:snapToGrid/>
        <w:spacing w:before="0" w:after="0" w:line="579" w:lineRule="exact"/>
        <w:ind w:left="0" w:leftChars="0" w:right="0" w:firstLine="680" w:firstLineChars="200"/>
        <w:jc w:val="both"/>
        <w:textAlignment w:val="auto"/>
        <w:outlineLvl w:val="9"/>
        <w:rPr>
          <w:rFonts w:hint="eastAsia" w:ascii="方正楷体简体" w:hAnsi="方正楷体简体" w:eastAsia="方正楷体简体" w:cs="方正楷体简体"/>
          <w:b/>
          <w:bCs/>
          <w:sz w:val="34"/>
          <w:szCs w:val="34"/>
          <w:highlight w:val="none"/>
        </w:rPr>
      </w:pPr>
      <w:r>
        <w:rPr>
          <w:rFonts w:hint="eastAsia" w:ascii="方正楷体简体" w:hAnsi="方正楷体简体" w:eastAsia="方正楷体简体" w:cs="方正楷体简体"/>
          <w:kern w:val="0"/>
          <w:sz w:val="34"/>
          <w:szCs w:val="34"/>
          <w:highlight w:val="none"/>
        </w:rPr>
        <w:t>（三）统筹发展主导产业能力不强，推进高质量发展不到位</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kern w:val="0"/>
          <w:sz w:val="34"/>
          <w:szCs w:val="34"/>
          <w:lang w:val="en-US" w:eastAsia="zh-CN"/>
        </w:rPr>
        <w:t>1</w:t>
      </w:r>
      <w:r>
        <w:rPr>
          <w:rFonts w:hint="default" w:ascii="Times New Roman" w:hAnsi="Times New Roman" w:eastAsia="方正仿宋简体" w:cs="Times New Roman"/>
          <w:b/>
          <w:bCs/>
          <w:kern w:val="0"/>
          <w:sz w:val="34"/>
          <w:szCs w:val="34"/>
        </w:rPr>
        <w:t>.</w:t>
      </w:r>
      <w:r>
        <w:rPr>
          <w:rFonts w:hint="default" w:ascii="Times New Roman" w:hAnsi="Times New Roman" w:eastAsia="方正仿宋简体" w:cs="Times New Roman"/>
          <w:b/>
          <w:bCs/>
          <w:kern w:val="0"/>
          <w:sz w:val="34"/>
          <w:szCs w:val="34"/>
          <w:lang w:val="en-US" w:eastAsia="zh-CN"/>
        </w:rPr>
        <w:t>在</w:t>
      </w:r>
      <w:r>
        <w:rPr>
          <w:rFonts w:hint="default" w:ascii="Times New Roman" w:hAnsi="Times New Roman" w:eastAsia="方正仿宋简体" w:cs="Times New Roman"/>
          <w:b/>
          <w:bCs/>
          <w:kern w:val="0"/>
          <w:sz w:val="34"/>
          <w:szCs w:val="34"/>
        </w:rPr>
        <w:t>园区产业发展</w:t>
      </w:r>
      <w:r>
        <w:rPr>
          <w:rFonts w:hint="default" w:ascii="Times New Roman" w:hAnsi="Times New Roman" w:eastAsia="方正仿宋简体" w:cs="Times New Roman"/>
          <w:b/>
          <w:bCs/>
          <w:kern w:val="0"/>
          <w:sz w:val="34"/>
          <w:szCs w:val="34"/>
          <w:lang w:val="en-US" w:eastAsia="zh-CN"/>
        </w:rPr>
        <w:t>成效不明显方面</w:t>
      </w:r>
      <w:r>
        <w:rPr>
          <w:rFonts w:hint="default" w:ascii="Times New Roman" w:hAnsi="Times New Roman" w:eastAsia="方正仿宋简体" w:cs="Times New Roman"/>
          <w:b/>
          <w:bCs/>
          <w:kern w:val="0"/>
          <w:sz w:val="34"/>
          <w:szCs w:val="34"/>
        </w:rPr>
        <w:t>。</w:t>
      </w:r>
      <w:r>
        <w:rPr>
          <w:rFonts w:hint="default" w:ascii="Times New Roman" w:hAnsi="Times New Roman" w:eastAsia="方正仿宋简体" w:cs="Times New Roman"/>
          <w:b/>
          <w:bCs/>
          <w:kern w:val="0"/>
          <w:sz w:val="34"/>
          <w:szCs w:val="34"/>
          <w:lang w:val="en-US" w:eastAsia="zh-CN"/>
        </w:rPr>
        <w:t>产业发展与园区定位有差距。</w:t>
      </w:r>
      <w:r>
        <w:rPr>
          <w:rFonts w:hint="eastAsia" w:ascii="方正黑体简体" w:hAnsi="方正黑体简体" w:eastAsia="方正黑体简体" w:cs="方正黑体简体"/>
          <w:b w:val="0"/>
          <w:bCs w:val="0"/>
          <w:kern w:val="0"/>
          <w:sz w:val="34"/>
          <w:szCs w:val="34"/>
          <w:lang w:val="en-US" w:eastAsia="zh-CN"/>
        </w:rPr>
        <w:t>一是</w:t>
      </w:r>
      <w:r>
        <w:rPr>
          <w:rFonts w:hint="default" w:ascii="Times New Roman" w:hAnsi="Times New Roman" w:eastAsia="方正仿宋简体" w:cs="Times New Roman"/>
          <w:sz w:val="34"/>
          <w:szCs w:val="34"/>
        </w:rPr>
        <w:t>以申报《开发区审核公告目录》为契机，对开发区主导产业、区域整合、面积核定等进行统一优化，</w:t>
      </w:r>
      <w:r>
        <w:rPr>
          <w:rFonts w:hint="default" w:ascii="Times New Roman" w:hAnsi="Times New Roman" w:eastAsia="方正仿宋简体" w:cs="Times New Roman"/>
          <w:sz w:val="34"/>
          <w:szCs w:val="34"/>
          <w:lang w:val="en-US" w:eastAsia="zh-CN"/>
        </w:rPr>
        <w:t>拟</w:t>
      </w:r>
      <w:r>
        <w:rPr>
          <w:rFonts w:hint="default" w:ascii="Times New Roman" w:hAnsi="Times New Roman" w:eastAsia="方正仿宋简体" w:cs="Times New Roman"/>
          <w:sz w:val="34"/>
          <w:szCs w:val="34"/>
        </w:rPr>
        <w:t>将“仪器仪表、输变电设备、医用康养设备”三大主导产业调整为“通用设备制造业、农副食品加工及食品制造业、</w:t>
      </w:r>
      <w:r>
        <w:rPr>
          <w:rFonts w:hint="default" w:ascii="Times New Roman" w:hAnsi="Times New Roman" w:eastAsia="方正仿宋简体" w:cs="Times New Roman"/>
          <w:sz w:val="34"/>
          <w:szCs w:val="34"/>
          <w:highlight w:val="none"/>
        </w:rPr>
        <w:t>非金属</w:t>
      </w:r>
      <w:r>
        <w:rPr>
          <w:rFonts w:hint="default" w:ascii="Times New Roman" w:hAnsi="Times New Roman" w:eastAsia="方正仿宋简体" w:cs="Times New Roman"/>
          <w:sz w:val="34"/>
          <w:szCs w:val="34"/>
          <w:highlight w:val="none"/>
          <w:lang w:eastAsia="zh-CN"/>
        </w:rPr>
        <w:t>矿物</w:t>
      </w:r>
      <w:r>
        <w:rPr>
          <w:rFonts w:hint="default" w:ascii="Times New Roman" w:hAnsi="Times New Roman" w:eastAsia="方正仿宋简体" w:cs="Times New Roman"/>
          <w:sz w:val="34"/>
          <w:szCs w:val="34"/>
          <w:highlight w:val="none"/>
        </w:rPr>
        <w:t>制品业</w:t>
      </w:r>
      <w:r>
        <w:rPr>
          <w:rFonts w:hint="default" w:ascii="Times New Roman" w:hAnsi="Times New Roman" w:eastAsia="方正仿宋简体" w:cs="Times New Roman"/>
          <w:sz w:val="34"/>
          <w:szCs w:val="34"/>
        </w:rPr>
        <w:t>”。</w:t>
      </w:r>
      <w:r>
        <w:rPr>
          <w:rFonts w:hint="default" w:ascii="方正黑体简体" w:hAnsi="方正黑体简体" w:eastAsia="方正黑体简体" w:cs="方正黑体简体"/>
          <w:b w:val="0"/>
          <w:bCs w:val="0"/>
          <w:kern w:val="0"/>
          <w:sz w:val="34"/>
          <w:szCs w:val="34"/>
          <w:lang w:val="en-US" w:eastAsia="zh-CN"/>
        </w:rPr>
        <w:t>二是</w:t>
      </w:r>
      <w:r>
        <w:rPr>
          <w:rFonts w:hint="default" w:ascii="Times New Roman" w:hAnsi="Times New Roman" w:eastAsia="方正仿宋简体" w:cs="Times New Roman"/>
          <w:sz w:val="34"/>
          <w:szCs w:val="34"/>
        </w:rPr>
        <w:t>全力推进宇拓新材料、凤凰医院项目落户金山产业园区</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建立企业数据档案，建立工业企业管理台账，进行名录库维护。</w:t>
      </w:r>
      <w:r>
        <w:rPr>
          <w:rFonts w:hint="eastAsia" w:ascii="方正黑体简体" w:hAnsi="方正黑体简体" w:eastAsia="方正黑体简体" w:cs="方正黑体简体"/>
          <w:sz w:val="34"/>
          <w:szCs w:val="34"/>
          <w:lang w:val="en-US" w:eastAsia="zh-CN"/>
        </w:rPr>
        <w:t>三是</w:t>
      </w:r>
      <w:r>
        <w:rPr>
          <w:rFonts w:hint="default" w:ascii="Times New Roman" w:hAnsi="Times New Roman" w:eastAsia="方正仿宋简体" w:cs="Times New Roman"/>
          <w:sz w:val="34"/>
          <w:szCs w:val="34"/>
        </w:rPr>
        <w:t>积极盘活存量资产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协助天泽纺织集团有限公司盘活闲置厂房1.36万平，盘活丹东正阳机械有限公司盘活闲置厂房0.7万平。</w:t>
      </w:r>
      <w:r>
        <w:rPr>
          <w:rFonts w:hint="eastAsia" w:ascii="方正黑体简体" w:hAnsi="方正黑体简体" w:eastAsia="方正黑体简体" w:cs="方正黑体简体"/>
          <w:sz w:val="34"/>
          <w:szCs w:val="34"/>
          <w:lang w:val="en-US" w:eastAsia="zh-CN"/>
        </w:rPr>
        <w:t>四是</w:t>
      </w:r>
      <w:r>
        <w:rPr>
          <w:rFonts w:hint="default" w:ascii="Times New Roman" w:hAnsi="Times New Roman" w:eastAsia="方正仿宋简体" w:cs="Times New Roman"/>
          <w:sz w:val="34"/>
          <w:szCs w:val="34"/>
        </w:rPr>
        <w:t>组织辖区克隆集团、黄海特种车、光华酿造等重点企业赴扬州市仪征市、江都区开展“点对点”招商活动</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帮助企业拓宽产品销售渠道。</w:t>
      </w:r>
      <w:r>
        <w:rPr>
          <w:rFonts w:hint="default" w:ascii="Times New Roman" w:hAnsi="Times New Roman" w:eastAsia="方正仿宋简体" w:cs="Times New Roman"/>
          <w:b/>
          <w:bCs/>
          <w:kern w:val="0"/>
          <w:sz w:val="34"/>
          <w:szCs w:val="34"/>
        </w:rPr>
        <w:t>推动主导产业发展作用</w:t>
      </w:r>
      <w:r>
        <w:rPr>
          <w:rFonts w:hint="default" w:ascii="Times New Roman" w:hAnsi="Times New Roman" w:eastAsia="方正仿宋简体" w:cs="Times New Roman"/>
          <w:b/>
          <w:bCs/>
          <w:kern w:val="0"/>
          <w:sz w:val="34"/>
          <w:szCs w:val="34"/>
          <w:lang w:val="en-US" w:eastAsia="zh-CN"/>
        </w:rPr>
        <w:t>不明显。</w:t>
      </w:r>
      <w:r>
        <w:rPr>
          <w:rFonts w:hint="default" w:ascii="方正黑体简体" w:hAnsi="方正黑体简体" w:eastAsia="方正黑体简体" w:cs="方正黑体简体"/>
          <w:sz w:val="34"/>
          <w:szCs w:val="34"/>
          <w:lang w:val="en-US" w:eastAsia="zh-CN"/>
        </w:rPr>
        <w:t>一是</w:t>
      </w:r>
      <w:r>
        <w:rPr>
          <w:rFonts w:hint="default" w:ascii="Times New Roman" w:hAnsi="Times New Roman" w:eastAsia="方正仿宋简体" w:cs="Times New Roman"/>
          <w:sz w:val="34"/>
          <w:szCs w:val="34"/>
        </w:rPr>
        <w:t>加大主导产业监测力度</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地区</w:t>
      </w:r>
      <w:r>
        <w:rPr>
          <w:rFonts w:hint="default" w:ascii="Times New Roman" w:hAnsi="Times New Roman" w:eastAsia="方正仿宋简体" w:cs="Times New Roman"/>
          <w:sz w:val="34"/>
          <w:szCs w:val="34"/>
        </w:rPr>
        <w:t>主导产业占比66.9%</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其中通用设备制造业产值7.5亿元，占比40.7%；农副食品加工及食品制造业产值2.3亿元，占比12.5%；</w:t>
      </w:r>
      <w:r>
        <w:rPr>
          <w:rFonts w:hint="default" w:ascii="Times New Roman" w:hAnsi="Times New Roman" w:eastAsia="方正仿宋简体" w:cs="Times New Roman"/>
          <w:sz w:val="34"/>
          <w:szCs w:val="34"/>
          <w:highlight w:val="none"/>
        </w:rPr>
        <w:t>非金属</w:t>
      </w:r>
      <w:r>
        <w:rPr>
          <w:rFonts w:hint="default" w:ascii="Times New Roman" w:hAnsi="Times New Roman" w:eastAsia="方正仿宋简体" w:cs="Times New Roman"/>
          <w:sz w:val="34"/>
          <w:szCs w:val="34"/>
          <w:highlight w:val="none"/>
          <w:lang w:eastAsia="zh-CN"/>
        </w:rPr>
        <w:t>矿物</w:t>
      </w:r>
      <w:r>
        <w:rPr>
          <w:rFonts w:hint="default" w:ascii="Times New Roman" w:hAnsi="Times New Roman" w:eastAsia="方正仿宋简体" w:cs="Times New Roman"/>
          <w:sz w:val="34"/>
          <w:szCs w:val="34"/>
          <w:highlight w:val="none"/>
        </w:rPr>
        <w:t>制品业产值</w:t>
      </w:r>
      <w:r>
        <w:rPr>
          <w:rFonts w:hint="default" w:ascii="Times New Roman" w:hAnsi="Times New Roman" w:eastAsia="方正仿宋简体" w:cs="Times New Roman"/>
          <w:sz w:val="34"/>
          <w:szCs w:val="34"/>
        </w:rPr>
        <w:t>2.55亿元，占比13.7%。</w:t>
      </w:r>
      <w:r>
        <w:rPr>
          <w:rFonts w:hint="default" w:ascii="方正黑体简体" w:hAnsi="方正黑体简体" w:eastAsia="方正黑体简体" w:cs="方正黑体简体"/>
          <w:sz w:val="34"/>
          <w:szCs w:val="34"/>
          <w:lang w:val="en-US" w:eastAsia="zh-CN"/>
        </w:rPr>
        <w:t>二是</w:t>
      </w:r>
      <w:r>
        <w:rPr>
          <w:rFonts w:hint="default" w:ascii="Times New Roman" w:hAnsi="Times New Roman" w:eastAsia="方正仿宋简体" w:cs="Times New Roman"/>
          <w:sz w:val="34"/>
          <w:szCs w:val="34"/>
        </w:rPr>
        <w:t>加</w:t>
      </w:r>
      <w:r>
        <w:rPr>
          <w:rFonts w:hint="default" w:ascii="Times New Roman" w:hAnsi="Times New Roman" w:eastAsia="方正仿宋简体" w:cs="Times New Roman"/>
          <w:sz w:val="34"/>
          <w:szCs w:val="34"/>
          <w:lang w:val="en-US" w:eastAsia="zh-CN"/>
        </w:rPr>
        <w:t>大</w:t>
      </w:r>
      <w:r>
        <w:rPr>
          <w:rFonts w:hint="default" w:ascii="Times New Roman" w:hAnsi="Times New Roman" w:eastAsia="方正仿宋简体" w:cs="Times New Roman"/>
          <w:sz w:val="34"/>
          <w:szCs w:val="34"/>
        </w:rPr>
        <w:t>龙头企业</w:t>
      </w:r>
      <w:r>
        <w:rPr>
          <w:rFonts w:hint="default" w:ascii="Times New Roman" w:hAnsi="Times New Roman" w:eastAsia="方正仿宋简体" w:cs="Times New Roman"/>
          <w:sz w:val="34"/>
          <w:szCs w:val="34"/>
          <w:lang w:val="en-US" w:eastAsia="zh-CN"/>
        </w:rPr>
        <w:t>培育力度</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重新调整主导产业后，以隆强科技、克隆先锋泵、鲜宠生物、东深建筑新材料为新的龙头企业，占规上工业产值36%。</w:t>
      </w:r>
      <w:r>
        <w:rPr>
          <w:rFonts w:hint="eastAsia" w:ascii="方正黑体简体" w:hAnsi="方正黑体简体" w:eastAsia="方正黑体简体" w:cs="方正黑体简体"/>
          <w:sz w:val="34"/>
          <w:szCs w:val="34"/>
          <w:lang w:val="en-US" w:eastAsia="zh-CN"/>
        </w:rPr>
        <w:t>三是</w:t>
      </w:r>
      <w:r>
        <w:rPr>
          <w:rFonts w:hint="default" w:ascii="Times New Roman" w:hAnsi="Times New Roman" w:eastAsia="方正仿宋简体" w:cs="Times New Roman"/>
          <w:sz w:val="34"/>
          <w:szCs w:val="34"/>
        </w:rPr>
        <w:t>强化科技企业培育力度</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2024年中智精工、恒星泵业2户企业上榜省级专精特新中小企业名单。易德实业、东深建筑新材料2户企业上榜省级创新型中小企业名单。</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kern w:val="0"/>
          <w:sz w:val="34"/>
          <w:szCs w:val="34"/>
          <w:lang w:val="en-US" w:eastAsia="zh-CN"/>
        </w:rPr>
        <w:t>2</w:t>
      </w:r>
      <w:r>
        <w:rPr>
          <w:rFonts w:hint="default" w:ascii="Times New Roman" w:hAnsi="Times New Roman" w:eastAsia="方正仿宋简体" w:cs="Times New Roman"/>
          <w:b/>
          <w:bCs/>
          <w:kern w:val="0"/>
          <w:sz w:val="34"/>
          <w:szCs w:val="34"/>
        </w:rPr>
        <w:t>.</w:t>
      </w:r>
      <w:r>
        <w:rPr>
          <w:rFonts w:hint="default" w:ascii="Times New Roman" w:hAnsi="Times New Roman" w:eastAsia="方正仿宋简体" w:cs="Times New Roman"/>
          <w:b/>
          <w:bCs/>
          <w:kern w:val="0"/>
          <w:sz w:val="34"/>
          <w:szCs w:val="34"/>
          <w:lang w:val="en-US" w:eastAsia="zh-CN"/>
        </w:rPr>
        <w:t>在</w:t>
      </w:r>
      <w:r>
        <w:rPr>
          <w:rFonts w:hint="default" w:ascii="Times New Roman" w:hAnsi="Times New Roman" w:eastAsia="方正仿宋简体" w:cs="Times New Roman"/>
          <w:b/>
          <w:bCs/>
          <w:kern w:val="0"/>
          <w:sz w:val="34"/>
          <w:szCs w:val="34"/>
        </w:rPr>
        <w:t>招商引资</w:t>
      </w:r>
      <w:r>
        <w:rPr>
          <w:rFonts w:hint="default" w:ascii="Times New Roman" w:hAnsi="Times New Roman" w:eastAsia="方正仿宋简体" w:cs="Times New Roman"/>
          <w:b/>
          <w:bCs/>
          <w:kern w:val="0"/>
          <w:sz w:val="34"/>
          <w:szCs w:val="34"/>
          <w:lang w:val="en-US" w:eastAsia="zh-CN"/>
        </w:rPr>
        <w:t>用力不足方面。</w:t>
      </w:r>
      <w:r>
        <w:rPr>
          <w:rFonts w:hint="eastAsia"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sz w:val="34"/>
          <w:szCs w:val="34"/>
        </w:rPr>
        <w:t>加大招商引资力度</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班子成员</w:t>
      </w:r>
      <w:r>
        <w:rPr>
          <w:rFonts w:hint="default" w:ascii="Times New Roman" w:hAnsi="Times New Roman" w:eastAsia="方正仿宋简体" w:cs="Times New Roman"/>
          <w:sz w:val="34"/>
          <w:szCs w:val="34"/>
          <w:lang w:val="en-US" w:eastAsia="zh-CN"/>
        </w:rPr>
        <w:t>分别</w:t>
      </w:r>
      <w:r>
        <w:rPr>
          <w:rFonts w:hint="default" w:ascii="Times New Roman" w:hAnsi="Times New Roman" w:eastAsia="方正仿宋简体" w:cs="Times New Roman"/>
          <w:sz w:val="34"/>
          <w:szCs w:val="34"/>
        </w:rPr>
        <w:t>带队分赴南京、扬州、山东、沈阳、大连等地开展招商引资及学习交流活动</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2024年，完成“走出去”20次、“请进来”16次，完成隆强机械密封产业化、谦和实业、贝耐斯耐磨材料等11个项目签约，招商引资到资12.8亿元。</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kern w:val="0"/>
          <w:sz w:val="34"/>
          <w:szCs w:val="34"/>
          <w:lang w:val="en-US" w:eastAsia="zh-CN"/>
        </w:rPr>
        <w:t>开展</w:t>
      </w:r>
      <w:r>
        <w:rPr>
          <w:rFonts w:hint="default" w:ascii="Times New Roman" w:hAnsi="Times New Roman" w:eastAsia="方正仿宋简体" w:cs="Times New Roman"/>
          <w:sz w:val="34"/>
          <w:szCs w:val="34"/>
        </w:rPr>
        <w:t>招商引资“冬季会战”</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期间</w:t>
      </w:r>
      <w:r>
        <w:rPr>
          <w:rFonts w:hint="default" w:ascii="Times New Roman" w:hAnsi="Times New Roman" w:eastAsia="方正仿宋简体" w:cs="Times New Roman"/>
          <w:sz w:val="34"/>
          <w:szCs w:val="34"/>
        </w:rPr>
        <w:t>完成“走出去、请进来”活动23次，成功与宇拓新材料、善普托康养等7个项目签约，到位资金6.27亿元。</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kern w:val="0"/>
          <w:sz w:val="34"/>
          <w:szCs w:val="34"/>
          <w:lang w:val="en-US" w:eastAsia="zh-CN"/>
        </w:rPr>
        <w:t>3.在</w:t>
      </w:r>
      <w:r>
        <w:rPr>
          <w:rFonts w:hint="default" w:ascii="Times New Roman" w:hAnsi="Times New Roman" w:eastAsia="方正仿宋简体" w:cs="Times New Roman"/>
          <w:b/>
          <w:bCs/>
          <w:kern w:val="0"/>
          <w:sz w:val="34"/>
          <w:szCs w:val="34"/>
        </w:rPr>
        <w:t>土地资源开发利用效率</w:t>
      </w:r>
      <w:r>
        <w:rPr>
          <w:rFonts w:hint="default" w:ascii="Times New Roman" w:hAnsi="Times New Roman" w:eastAsia="方正仿宋简体" w:cs="Times New Roman"/>
          <w:b/>
          <w:bCs/>
          <w:kern w:val="0"/>
          <w:sz w:val="34"/>
          <w:szCs w:val="34"/>
          <w:lang w:val="en-US" w:eastAsia="zh-CN"/>
        </w:rPr>
        <w:t>不高方面</w:t>
      </w:r>
      <w:r>
        <w:rPr>
          <w:rFonts w:hint="default" w:ascii="Times New Roman" w:hAnsi="Times New Roman" w:eastAsia="方正仿宋简体" w:cs="Times New Roman"/>
          <w:kern w:val="0"/>
          <w:sz w:val="34"/>
          <w:szCs w:val="34"/>
          <w:lang w:val="en-US" w:eastAsia="zh-CN"/>
        </w:rPr>
        <w:t>。</w:t>
      </w:r>
      <w:r>
        <w:rPr>
          <w:rFonts w:hint="eastAsia"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sz w:val="34"/>
          <w:szCs w:val="34"/>
        </w:rPr>
        <w:t>2024年完成局部地块3宗地出让工作，对仍未消化的批而未供土地申请撤销全部土地批文。</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sz w:val="34"/>
          <w:szCs w:val="34"/>
        </w:rPr>
        <w:t>对4宗闲置土地所属企业进行调研走访，了解企业实际困难，做好“管家式”服务，积极协助企业走出困境。</w:t>
      </w:r>
      <w:r>
        <w:rPr>
          <w:rFonts w:hint="default"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sz w:val="34"/>
          <w:szCs w:val="34"/>
        </w:rPr>
        <w:t>明确土地用途，做好项目论证，提高项目落地率，避免“闲置”问题发生。</w:t>
      </w:r>
      <w:r>
        <w:rPr>
          <w:rFonts w:hint="default" w:ascii="方正黑体简体" w:hAnsi="方正黑体简体" w:eastAsia="方正黑体简体" w:cs="方正黑体简体"/>
          <w:kern w:val="0"/>
          <w:sz w:val="34"/>
          <w:szCs w:val="34"/>
          <w:lang w:val="en-US" w:eastAsia="zh-CN"/>
        </w:rPr>
        <w:t>四是</w:t>
      </w:r>
      <w:r>
        <w:rPr>
          <w:rFonts w:hint="default" w:ascii="Times New Roman" w:hAnsi="Times New Roman" w:eastAsia="方正仿宋简体" w:cs="Times New Roman"/>
          <w:sz w:val="34"/>
          <w:szCs w:val="34"/>
        </w:rPr>
        <w:t>针对存量资产进行全面梳理，建立完善台账，制定盘活计划，精准对接招商需求。</w:t>
      </w:r>
      <w:r>
        <w:rPr>
          <w:rFonts w:hint="default" w:ascii="方正黑体简体" w:hAnsi="方正黑体简体" w:eastAsia="方正黑体简体" w:cs="方正黑体简体"/>
          <w:kern w:val="0"/>
          <w:sz w:val="34"/>
          <w:szCs w:val="34"/>
          <w:lang w:val="en-US" w:eastAsia="zh-CN"/>
        </w:rPr>
        <w:t>五是</w:t>
      </w:r>
      <w:r>
        <w:rPr>
          <w:rFonts w:hint="default" w:ascii="Times New Roman" w:hAnsi="Times New Roman" w:eastAsia="方正仿宋简体" w:cs="Times New Roman"/>
          <w:sz w:val="34"/>
          <w:szCs w:val="34"/>
        </w:rPr>
        <w:t>盘活隆强机械、贝耐斯、谦和实业、金洋二期存量土地4处，总面积10.9公顷，计划总投资3.27亿元。</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kern w:val="0"/>
          <w:sz w:val="34"/>
          <w:szCs w:val="34"/>
          <w:lang w:val="en-US" w:eastAsia="zh-CN"/>
        </w:rPr>
        <w:t>4</w:t>
      </w:r>
      <w:r>
        <w:rPr>
          <w:rFonts w:hint="default" w:ascii="Times New Roman" w:hAnsi="Times New Roman" w:eastAsia="方正仿宋简体" w:cs="Times New Roman"/>
          <w:b/>
          <w:bCs/>
          <w:kern w:val="0"/>
          <w:sz w:val="34"/>
          <w:szCs w:val="34"/>
        </w:rPr>
        <w:t>.</w:t>
      </w:r>
      <w:r>
        <w:rPr>
          <w:rFonts w:hint="default" w:ascii="Times New Roman" w:hAnsi="Times New Roman" w:eastAsia="方正仿宋简体" w:cs="Times New Roman"/>
          <w:b/>
          <w:bCs/>
          <w:kern w:val="0"/>
          <w:sz w:val="34"/>
          <w:szCs w:val="34"/>
          <w:lang w:val="en-US" w:eastAsia="zh-CN"/>
        </w:rPr>
        <w:t>在</w:t>
      </w:r>
      <w:r>
        <w:rPr>
          <w:rFonts w:hint="default" w:ascii="Times New Roman" w:hAnsi="Times New Roman" w:eastAsia="方正仿宋简体" w:cs="Times New Roman"/>
          <w:b/>
          <w:bCs/>
          <w:kern w:val="0"/>
          <w:sz w:val="34"/>
          <w:szCs w:val="34"/>
        </w:rPr>
        <w:t>资金资产管理</w:t>
      </w:r>
      <w:r>
        <w:rPr>
          <w:rFonts w:hint="default" w:ascii="Times New Roman" w:hAnsi="Times New Roman" w:eastAsia="方正仿宋简体" w:cs="Times New Roman"/>
          <w:b/>
          <w:bCs/>
          <w:kern w:val="0"/>
          <w:sz w:val="34"/>
          <w:szCs w:val="34"/>
          <w:lang w:val="en-US" w:eastAsia="zh-CN"/>
        </w:rPr>
        <w:t>不到位方面。</w:t>
      </w:r>
      <w:r>
        <w:rPr>
          <w:rFonts w:hint="eastAsia"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sz w:val="34"/>
          <w:szCs w:val="34"/>
        </w:rPr>
        <w:t>明确提高对外开放水平、开展招商引资工作、优化营商环境作为专项资金列支方向。</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sz w:val="34"/>
          <w:szCs w:val="34"/>
        </w:rPr>
        <w:t>对固定资产管理及财务人员进行资产管理制度培训。</w:t>
      </w:r>
      <w:r>
        <w:rPr>
          <w:rFonts w:hint="default"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sz w:val="34"/>
          <w:szCs w:val="34"/>
        </w:rPr>
        <w:t>明确资产登记、使用、处置等环节的管理要求，确保资产入账及时、准确。加强内部审计和外部监督，对现有工程进行盘点，及时发现和处理未入账资产，避免资产流失和浪费。</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kern w:val="0"/>
          <w:sz w:val="34"/>
          <w:szCs w:val="34"/>
          <w:lang w:val="en-US" w:eastAsia="zh-CN"/>
        </w:rPr>
        <w:t>5</w:t>
      </w:r>
      <w:r>
        <w:rPr>
          <w:rFonts w:hint="default" w:ascii="Times New Roman" w:hAnsi="Times New Roman" w:eastAsia="方正仿宋简体" w:cs="Times New Roman"/>
          <w:b/>
          <w:bCs/>
          <w:kern w:val="0"/>
          <w:sz w:val="34"/>
          <w:szCs w:val="34"/>
        </w:rPr>
        <w:t>.</w:t>
      </w:r>
      <w:r>
        <w:rPr>
          <w:rFonts w:hint="default" w:ascii="Times New Roman" w:hAnsi="Times New Roman" w:eastAsia="方正仿宋简体" w:cs="Times New Roman"/>
          <w:b/>
          <w:bCs/>
          <w:kern w:val="0"/>
          <w:sz w:val="34"/>
          <w:szCs w:val="34"/>
          <w:lang w:val="en-US" w:eastAsia="zh-CN"/>
        </w:rPr>
        <w:t>在</w:t>
      </w:r>
      <w:r>
        <w:rPr>
          <w:rFonts w:hint="default" w:ascii="Times New Roman" w:hAnsi="Times New Roman" w:eastAsia="方正仿宋简体" w:cs="Times New Roman"/>
          <w:b/>
          <w:bCs/>
          <w:kern w:val="0"/>
          <w:sz w:val="34"/>
          <w:szCs w:val="34"/>
        </w:rPr>
        <w:t>污水配套设施</w:t>
      </w:r>
      <w:r>
        <w:rPr>
          <w:rFonts w:hint="default" w:ascii="Times New Roman" w:hAnsi="Times New Roman" w:eastAsia="方正仿宋简体" w:cs="Times New Roman"/>
          <w:b/>
          <w:bCs/>
          <w:kern w:val="0"/>
          <w:sz w:val="34"/>
          <w:szCs w:val="34"/>
          <w:lang w:val="en-US" w:eastAsia="zh-CN"/>
        </w:rPr>
        <w:t>不完善方面。</w:t>
      </w:r>
      <w:r>
        <w:rPr>
          <w:rFonts w:hint="eastAsia"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sz w:val="34"/>
          <w:szCs w:val="34"/>
        </w:rPr>
        <w:t>认真排查开发区排水管线铺设与企业用水排放情况，摸清底数，精准施策</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完成涉水企业“一企一档”建立工作。</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sz w:val="34"/>
          <w:szCs w:val="34"/>
        </w:rPr>
        <w:t>完成劈柴河沿线局部管网建设</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金山镇污水管线治理工程（馨悦家园段）污水管网铺设工程主管网已铺设完成。</w:t>
      </w:r>
      <w:r>
        <w:rPr>
          <w:rFonts w:hint="default"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sz w:val="34"/>
          <w:szCs w:val="34"/>
        </w:rPr>
        <w:t>加大设施升级改造力度，已完成1处污水管线改造及污水处理厂事故溢流闸门工程。</w:t>
      </w:r>
      <w:r>
        <w:rPr>
          <w:rFonts w:hint="default" w:ascii="Times New Roman" w:hAnsi="Times New Roman" w:eastAsia="方正仿宋简体" w:cs="Times New Roman"/>
          <w:sz w:val="34"/>
          <w:szCs w:val="34"/>
          <w:highlight w:val="none"/>
        </w:rPr>
        <w:t>目前，污水处理厂日处理量稳定保持在1.1万吨左右</w:t>
      </w:r>
      <w:r>
        <w:rPr>
          <w:rFonts w:hint="default" w:ascii="Times New Roman" w:hAnsi="Times New Roman" w:eastAsia="方正仿宋简体" w:cs="Times New Roman"/>
          <w:sz w:val="34"/>
          <w:szCs w:val="34"/>
          <w:highlight w:val="none"/>
          <w:lang w:eastAsia="zh-CN"/>
        </w:rPr>
        <w:t>。</w:t>
      </w:r>
    </w:p>
    <w:p>
      <w:pPr>
        <w:pStyle w:val="2"/>
        <w:widowControl w:val="0"/>
        <w:wordWrap w:val="0"/>
        <w:topLinePunct/>
        <w:adjustRightInd/>
        <w:snapToGrid/>
        <w:spacing w:before="0" w:after="0" w:line="579" w:lineRule="exact"/>
        <w:ind w:left="0" w:leftChars="0" w:right="0" w:firstLine="680" w:firstLineChars="200"/>
        <w:jc w:val="both"/>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kern w:val="0"/>
          <w:sz w:val="34"/>
          <w:szCs w:val="34"/>
        </w:rPr>
        <w:t>（四）全面从严治党责任压得不实，党风廉政建设存在薄弱环节</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kern w:val="0"/>
          <w:sz w:val="34"/>
          <w:szCs w:val="34"/>
          <w:lang w:val="en-US" w:eastAsia="zh-CN"/>
        </w:rPr>
        <w:t>1.在</w:t>
      </w:r>
      <w:r>
        <w:rPr>
          <w:rFonts w:hint="default" w:ascii="Times New Roman" w:hAnsi="Times New Roman" w:eastAsia="方正仿宋简体" w:cs="Times New Roman"/>
          <w:b/>
          <w:bCs/>
          <w:kern w:val="0"/>
          <w:sz w:val="34"/>
          <w:szCs w:val="34"/>
        </w:rPr>
        <w:t>落实全面从严治党“两个责任”</w:t>
      </w:r>
      <w:r>
        <w:rPr>
          <w:rFonts w:hint="default" w:ascii="Times New Roman" w:hAnsi="Times New Roman" w:eastAsia="方正仿宋简体" w:cs="Times New Roman"/>
          <w:b/>
          <w:bCs/>
          <w:kern w:val="0"/>
          <w:sz w:val="34"/>
          <w:szCs w:val="34"/>
          <w:lang w:val="en-US" w:eastAsia="zh-CN"/>
        </w:rPr>
        <w:t>不到位方面</w:t>
      </w:r>
      <w:r>
        <w:rPr>
          <w:rFonts w:hint="default" w:ascii="Times New Roman" w:hAnsi="Times New Roman" w:eastAsia="方正仿宋简体" w:cs="Times New Roman"/>
          <w:b/>
          <w:bCs/>
          <w:kern w:val="0"/>
          <w:sz w:val="34"/>
          <w:szCs w:val="34"/>
        </w:rPr>
        <w:t>。</w:t>
      </w:r>
      <w:r>
        <w:rPr>
          <w:rFonts w:hint="default" w:ascii="Times New Roman" w:hAnsi="Times New Roman" w:eastAsia="方正仿宋简体" w:cs="Times New Roman"/>
          <w:b/>
          <w:bCs/>
          <w:kern w:val="0"/>
          <w:sz w:val="34"/>
          <w:szCs w:val="34"/>
          <w:lang w:val="en-US" w:eastAsia="zh-CN"/>
        </w:rPr>
        <w:t>主体责任有缺失。</w:t>
      </w:r>
      <w:r>
        <w:rPr>
          <w:rFonts w:hint="eastAsia" w:ascii="方正黑体简体" w:hAnsi="方正黑体简体" w:eastAsia="方正黑体简体" w:cs="方正黑体简体"/>
          <w:b w:val="0"/>
          <w:bCs w:val="0"/>
          <w:kern w:val="0"/>
          <w:sz w:val="34"/>
          <w:szCs w:val="34"/>
          <w:lang w:val="en-US" w:eastAsia="zh-CN"/>
        </w:rPr>
        <w:t>一是</w:t>
      </w:r>
      <w:r>
        <w:rPr>
          <w:rFonts w:hint="default" w:ascii="Times New Roman" w:hAnsi="Times New Roman" w:eastAsia="方正仿宋简体" w:cs="Times New Roman"/>
          <w:sz w:val="34"/>
          <w:szCs w:val="34"/>
        </w:rPr>
        <w:t>召开党工委会议，</w:t>
      </w:r>
      <w:r>
        <w:rPr>
          <w:rFonts w:hint="default" w:ascii="Times New Roman" w:hAnsi="Times New Roman" w:eastAsia="方正仿宋简体" w:cs="Times New Roman"/>
          <w:sz w:val="34"/>
          <w:szCs w:val="34"/>
          <w:lang w:val="en-US" w:eastAsia="zh-CN"/>
        </w:rPr>
        <w:t>分别</w:t>
      </w:r>
      <w:r>
        <w:rPr>
          <w:rFonts w:hint="default" w:ascii="Times New Roman" w:hAnsi="Times New Roman" w:eastAsia="方正仿宋简体" w:cs="Times New Roman"/>
          <w:sz w:val="34"/>
          <w:szCs w:val="34"/>
        </w:rPr>
        <w:t>专题听取2024年上半年</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2024年度</w:t>
      </w:r>
      <w:r>
        <w:rPr>
          <w:rFonts w:hint="default" w:ascii="Times New Roman" w:hAnsi="Times New Roman" w:eastAsia="方正仿宋简体" w:cs="Times New Roman"/>
          <w:sz w:val="34"/>
          <w:szCs w:val="34"/>
        </w:rPr>
        <w:t>履行全面从严治党主体责任情况，分析研判形势</w:t>
      </w:r>
      <w:r>
        <w:rPr>
          <w:rFonts w:hint="default" w:ascii="Times New Roman" w:hAnsi="Times New Roman" w:eastAsia="方正仿宋简体" w:cs="Times New Roman"/>
          <w:b w:val="0"/>
          <w:bCs w:val="0"/>
          <w:sz w:val="34"/>
          <w:szCs w:val="34"/>
        </w:rPr>
        <w:t>。</w:t>
      </w:r>
      <w:r>
        <w:rPr>
          <w:rFonts w:hint="default" w:ascii="方正黑体简体" w:hAnsi="方正黑体简体" w:eastAsia="方正黑体简体" w:cs="方正黑体简体"/>
          <w:b w:val="0"/>
          <w:bCs w:val="0"/>
          <w:kern w:val="0"/>
          <w:sz w:val="34"/>
          <w:szCs w:val="34"/>
          <w:lang w:val="en-US" w:eastAsia="zh-CN"/>
        </w:rPr>
        <w:t>二是</w:t>
      </w:r>
      <w:r>
        <w:rPr>
          <w:rFonts w:hint="default" w:ascii="Times New Roman" w:hAnsi="Times New Roman" w:eastAsia="方正仿宋简体" w:cs="Times New Roman"/>
          <w:b w:val="0"/>
          <w:bCs w:val="0"/>
          <w:kern w:val="0"/>
          <w:sz w:val="34"/>
          <w:szCs w:val="34"/>
          <w:lang w:val="en-US" w:eastAsia="zh-CN"/>
        </w:rPr>
        <w:t>及时</w:t>
      </w:r>
      <w:r>
        <w:rPr>
          <w:rFonts w:hint="default" w:ascii="Times New Roman" w:hAnsi="Times New Roman" w:eastAsia="方正仿宋简体" w:cs="Times New Roman"/>
          <w:b w:val="0"/>
          <w:bCs w:val="0"/>
          <w:sz w:val="34"/>
          <w:szCs w:val="34"/>
        </w:rPr>
        <w:t>传达</w:t>
      </w:r>
      <w:r>
        <w:rPr>
          <w:rFonts w:hint="default" w:ascii="Times New Roman" w:hAnsi="Times New Roman" w:eastAsia="方正仿宋简体" w:cs="Times New Roman"/>
          <w:sz w:val="34"/>
          <w:szCs w:val="34"/>
        </w:rPr>
        <w:t>学习习近平总书记关于巡视工作的重要论述、中央和省委、市委关于巡视巡察整改工作部署要求。</w:t>
      </w:r>
      <w:r>
        <w:rPr>
          <w:rFonts w:hint="default" w:ascii="方正黑体简体" w:hAnsi="方正黑体简体" w:eastAsia="方正黑体简体" w:cs="方正黑体简体"/>
          <w:b w:val="0"/>
          <w:bCs w:val="0"/>
          <w:kern w:val="0"/>
          <w:sz w:val="34"/>
          <w:szCs w:val="34"/>
          <w:lang w:val="en-US" w:eastAsia="zh-CN"/>
        </w:rPr>
        <w:t>三是</w:t>
      </w:r>
      <w:r>
        <w:rPr>
          <w:rFonts w:hint="default" w:ascii="Times New Roman" w:hAnsi="Times New Roman" w:eastAsia="方正仿宋简体" w:cs="Times New Roman"/>
          <w:kern w:val="0"/>
          <w:sz w:val="34"/>
          <w:szCs w:val="34"/>
        </w:rPr>
        <w:t>健全完善《金山经济开发区机关工作管理制度》，严格执行请（休）假、人员外出报备，进一步严肃工作纪律，提高工作效能。</w:t>
      </w:r>
      <w:r>
        <w:rPr>
          <w:rFonts w:hint="default" w:ascii="Times New Roman" w:hAnsi="Times New Roman" w:eastAsia="方正仿宋简体" w:cs="Times New Roman"/>
          <w:b/>
          <w:bCs/>
          <w:kern w:val="0"/>
          <w:sz w:val="34"/>
          <w:szCs w:val="34"/>
        </w:rPr>
        <w:t>监督责任</w:t>
      </w:r>
      <w:r>
        <w:rPr>
          <w:rFonts w:hint="default" w:ascii="Times New Roman" w:hAnsi="Times New Roman" w:eastAsia="方正仿宋简体" w:cs="Times New Roman"/>
          <w:b/>
          <w:bCs/>
          <w:kern w:val="0"/>
          <w:sz w:val="34"/>
          <w:szCs w:val="34"/>
          <w:lang w:val="en-US" w:eastAsia="zh-CN"/>
        </w:rPr>
        <w:t>有“盲区”</w:t>
      </w:r>
      <w:r>
        <w:rPr>
          <w:rFonts w:hint="default" w:ascii="Times New Roman" w:hAnsi="Times New Roman" w:eastAsia="方正仿宋简体" w:cs="Times New Roman"/>
          <w:b/>
          <w:bCs/>
          <w:kern w:val="0"/>
          <w:sz w:val="34"/>
          <w:szCs w:val="34"/>
        </w:rPr>
        <w:t>。</w:t>
      </w:r>
      <w:r>
        <w:rPr>
          <w:rFonts w:hint="default" w:ascii="方正黑体简体" w:hAnsi="方正黑体简体" w:eastAsia="方正黑体简体" w:cs="方正黑体简体"/>
          <w:b w:val="0"/>
          <w:bCs w:val="0"/>
          <w:kern w:val="0"/>
          <w:sz w:val="34"/>
          <w:szCs w:val="34"/>
          <w:lang w:val="en-US" w:eastAsia="zh-CN"/>
        </w:rPr>
        <w:t>一是</w:t>
      </w:r>
      <w:r>
        <w:rPr>
          <w:rFonts w:hint="default" w:ascii="Times New Roman" w:hAnsi="Times New Roman" w:eastAsia="方正仿宋简体" w:cs="Times New Roman"/>
          <w:kern w:val="0"/>
          <w:sz w:val="34"/>
          <w:szCs w:val="34"/>
        </w:rPr>
        <w:t>建立《金山经济开发区党工委日常监督检查实施办法（试行）》《金山经济开发区廉政谈话提醒工作意见（试行）》，进一步明晰岗位风险责任</w:t>
      </w:r>
      <w:r>
        <w:rPr>
          <w:rFonts w:hint="default" w:ascii="Times New Roman" w:hAnsi="Times New Roman" w:eastAsia="方正仿宋简体" w:cs="Times New Roman"/>
          <w:kern w:val="0"/>
          <w:sz w:val="34"/>
          <w:szCs w:val="34"/>
          <w:lang w:eastAsia="zh-CN"/>
        </w:rPr>
        <w:t>。</w:t>
      </w:r>
      <w:r>
        <w:rPr>
          <w:rFonts w:hint="default" w:ascii="方正黑体简体" w:hAnsi="方正黑体简体" w:eastAsia="方正黑体简体" w:cs="方正黑体简体"/>
          <w:b w:val="0"/>
          <w:bCs w:val="0"/>
          <w:kern w:val="0"/>
          <w:sz w:val="34"/>
          <w:szCs w:val="34"/>
          <w:lang w:val="en-US" w:eastAsia="zh-CN"/>
        </w:rPr>
        <w:t>二是</w:t>
      </w:r>
      <w:r>
        <w:rPr>
          <w:rFonts w:hint="default" w:ascii="Times New Roman" w:hAnsi="Times New Roman" w:eastAsia="方正仿宋简体" w:cs="Times New Roman"/>
          <w:kern w:val="0"/>
          <w:sz w:val="34"/>
          <w:szCs w:val="34"/>
        </w:rPr>
        <w:t>在重要时间节点，开展廉政谈话、廉政提醒，加强党员干部警示教育。</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kern w:val="0"/>
          <w:sz w:val="34"/>
          <w:szCs w:val="34"/>
          <w:lang w:val="en-US" w:eastAsia="zh-CN"/>
        </w:rPr>
        <w:t>2</w:t>
      </w:r>
      <w:r>
        <w:rPr>
          <w:rFonts w:hint="default" w:ascii="Times New Roman" w:hAnsi="Times New Roman" w:eastAsia="方正仿宋简体" w:cs="Times New Roman"/>
          <w:b/>
          <w:bCs/>
          <w:kern w:val="0"/>
          <w:sz w:val="34"/>
          <w:szCs w:val="34"/>
        </w:rPr>
        <w:t>.</w:t>
      </w:r>
      <w:r>
        <w:rPr>
          <w:rFonts w:hint="default" w:ascii="Times New Roman" w:hAnsi="Times New Roman" w:eastAsia="方正仿宋简体" w:cs="Times New Roman"/>
          <w:b/>
          <w:bCs/>
          <w:kern w:val="0"/>
          <w:sz w:val="34"/>
          <w:szCs w:val="34"/>
          <w:lang w:val="en-US" w:eastAsia="zh-CN"/>
        </w:rPr>
        <w:t>在</w:t>
      </w:r>
      <w:r>
        <w:rPr>
          <w:rFonts w:hint="default" w:ascii="Times New Roman" w:hAnsi="Times New Roman" w:eastAsia="方正仿宋简体" w:cs="Times New Roman"/>
          <w:b/>
          <w:bCs/>
          <w:kern w:val="0"/>
          <w:sz w:val="34"/>
          <w:szCs w:val="34"/>
        </w:rPr>
        <w:t>廉政风险意识</w:t>
      </w:r>
      <w:r>
        <w:rPr>
          <w:rFonts w:hint="default" w:ascii="Times New Roman" w:hAnsi="Times New Roman" w:eastAsia="方正仿宋简体" w:cs="Times New Roman"/>
          <w:b/>
          <w:bCs/>
          <w:kern w:val="0"/>
          <w:sz w:val="34"/>
          <w:szCs w:val="34"/>
          <w:lang w:val="en-US" w:eastAsia="zh-CN"/>
        </w:rPr>
        <w:t>不强方面。</w:t>
      </w:r>
      <w:r>
        <w:rPr>
          <w:rFonts w:hint="eastAsia"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kern w:val="0"/>
          <w:sz w:val="34"/>
          <w:szCs w:val="34"/>
          <w:lang w:val="en-US" w:eastAsia="zh-CN"/>
        </w:rPr>
        <w:t>开展</w:t>
      </w:r>
      <w:r>
        <w:rPr>
          <w:rFonts w:hint="default" w:ascii="Times New Roman" w:hAnsi="Times New Roman" w:eastAsia="方正仿宋简体" w:cs="Times New Roman"/>
          <w:sz w:val="34"/>
          <w:szCs w:val="34"/>
        </w:rPr>
        <w:t>《行政事业单位常见会计凭证的填制和审核》的专题业务培训，严格按照内控制度开展财务报销业务。</w:t>
      </w:r>
      <w:r>
        <w:rPr>
          <w:rFonts w:hint="eastAsia" w:ascii="方正黑体简体" w:hAnsi="方正黑体简体" w:eastAsia="方正黑体简体" w:cs="方正黑体简体"/>
          <w:sz w:val="34"/>
          <w:szCs w:val="34"/>
          <w:lang w:val="en-US" w:eastAsia="zh-CN"/>
        </w:rPr>
        <w:t>二是</w:t>
      </w:r>
      <w:r>
        <w:rPr>
          <w:rFonts w:hint="default" w:ascii="Times New Roman" w:hAnsi="Times New Roman" w:eastAsia="方正仿宋简体" w:cs="Times New Roman"/>
          <w:kern w:val="0"/>
          <w:sz w:val="34"/>
          <w:szCs w:val="34"/>
        </w:rPr>
        <w:t>严格执行审批流程</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rPr>
        <w:t>所有财务支出都需要经过严格的审批流程，确保资金使用合理性。</w:t>
      </w:r>
      <w:r>
        <w:rPr>
          <w:rFonts w:hint="eastAsia"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sz w:val="34"/>
          <w:szCs w:val="34"/>
        </w:rPr>
        <w:t>严格按照政府采购要求开展各项采购工作，确保政府采购工作落到实处。</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kern w:val="0"/>
          <w:sz w:val="34"/>
          <w:szCs w:val="34"/>
          <w:lang w:val="en-US" w:eastAsia="zh-CN"/>
        </w:rPr>
        <w:t>3</w:t>
      </w:r>
      <w:r>
        <w:rPr>
          <w:rFonts w:hint="default" w:ascii="Times New Roman" w:hAnsi="Times New Roman" w:eastAsia="方正仿宋简体" w:cs="Times New Roman"/>
          <w:b/>
          <w:bCs/>
          <w:kern w:val="0"/>
          <w:sz w:val="34"/>
          <w:szCs w:val="34"/>
        </w:rPr>
        <w:t>.</w:t>
      </w:r>
      <w:r>
        <w:rPr>
          <w:rFonts w:hint="default" w:ascii="Times New Roman" w:hAnsi="Times New Roman" w:eastAsia="方正仿宋简体" w:cs="Times New Roman"/>
          <w:b/>
          <w:bCs/>
          <w:kern w:val="0"/>
          <w:sz w:val="34"/>
          <w:szCs w:val="34"/>
          <w:lang w:val="en-US" w:eastAsia="zh-CN"/>
        </w:rPr>
        <w:t>在</w:t>
      </w:r>
      <w:r>
        <w:rPr>
          <w:rFonts w:hint="default" w:ascii="Times New Roman" w:hAnsi="Times New Roman" w:eastAsia="方正仿宋简体" w:cs="Times New Roman"/>
          <w:b/>
          <w:bCs/>
          <w:kern w:val="0"/>
          <w:sz w:val="34"/>
          <w:szCs w:val="34"/>
        </w:rPr>
        <w:t>作风建设</w:t>
      </w:r>
      <w:r>
        <w:rPr>
          <w:rFonts w:hint="default" w:ascii="Times New Roman" w:hAnsi="Times New Roman" w:eastAsia="方正仿宋简体" w:cs="Times New Roman"/>
          <w:b/>
          <w:bCs/>
          <w:kern w:val="0"/>
          <w:sz w:val="34"/>
          <w:szCs w:val="34"/>
          <w:lang w:val="en-US" w:eastAsia="zh-CN"/>
        </w:rPr>
        <w:t>有差距方面。</w:t>
      </w:r>
      <w:r>
        <w:rPr>
          <w:rFonts w:hint="eastAsia"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kern w:val="0"/>
          <w:sz w:val="34"/>
          <w:szCs w:val="34"/>
          <w:lang w:val="en-US" w:eastAsia="zh-CN"/>
        </w:rPr>
        <w:t>及时</w:t>
      </w:r>
      <w:r>
        <w:rPr>
          <w:rFonts w:hint="default" w:ascii="Times New Roman" w:hAnsi="Times New Roman" w:eastAsia="方正仿宋简体" w:cs="Times New Roman"/>
          <w:b w:val="0"/>
          <w:bCs w:val="0"/>
          <w:kern w:val="0"/>
          <w:sz w:val="34"/>
          <w:szCs w:val="34"/>
        </w:rPr>
        <w:t>传</w:t>
      </w:r>
      <w:r>
        <w:rPr>
          <w:rFonts w:hint="default" w:ascii="Times New Roman" w:hAnsi="Times New Roman" w:eastAsia="方正仿宋简体" w:cs="Times New Roman"/>
          <w:kern w:val="0"/>
          <w:sz w:val="34"/>
          <w:szCs w:val="34"/>
        </w:rPr>
        <w:t>达学习习近平总书记对党纪学习教育的重要指示精神</w:t>
      </w:r>
      <w:r>
        <w:rPr>
          <w:rFonts w:hint="default" w:ascii="Times New Roman" w:hAnsi="Times New Roman" w:eastAsia="方正仿宋简体" w:cs="Times New Roman"/>
          <w:kern w:val="0"/>
          <w:sz w:val="34"/>
          <w:szCs w:val="34"/>
          <w:lang w:val="en-US" w:eastAsia="zh-CN"/>
        </w:rPr>
        <w:t>和各级</w:t>
      </w:r>
      <w:r>
        <w:rPr>
          <w:rFonts w:hint="default" w:ascii="Times New Roman" w:hAnsi="Times New Roman" w:eastAsia="方正仿宋简体" w:cs="Times New Roman"/>
          <w:kern w:val="0"/>
          <w:sz w:val="34"/>
          <w:szCs w:val="34"/>
        </w:rPr>
        <w:t>会议精神，对开发区党纪学习教育进行全面总结。</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kern w:val="0"/>
          <w:sz w:val="34"/>
          <w:szCs w:val="34"/>
          <w:lang w:val="en-US" w:eastAsia="zh-CN"/>
        </w:rPr>
        <w:t>第一时间</w:t>
      </w:r>
      <w:r>
        <w:rPr>
          <w:rFonts w:hint="default" w:ascii="Times New Roman" w:hAnsi="Times New Roman" w:eastAsia="方正仿宋简体" w:cs="Times New Roman"/>
          <w:kern w:val="0"/>
          <w:sz w:val="34"/>
          <w:szCs w:val="34"/>
        </w:rPr>
        <w:t>安排部署开发区“解放思想、改革创新”实践活动。</w:t>
      </w:r>
      <w:r>
        <w:rPr>
          <w:rFonts w:hint="default"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kern w:val="0"/>
          <w:sz w:val="34"/>
          <w:szCs w:val="34"/>
        </w:rPr>
        <w:t>加强对国企的监督和日常管理，及时审议国企重要事项6项，进一步规范国企经营行为</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rPr>
        <w:t>确保所有经济活动都按照规定程序进行。</w:t>
      </w:r>
    </w:p>
    <w:p>
      <w:pPr>
        <w:pStyle w:val="2"/>
        <w:widowControl w:val="0"/>
        <w:wordWrap w:val="0"/>
        <w:topLinePunct/>
        <w:adjustRightInd/>
        <w:snapToGrid/>
        <w:spacing w:before="0" w:after="0" w:line="579" w:lineRule="exact"/>
        <w:ind w:left="0" w:leftChars="0" w:right="0" w:firstLine="680" w:firstLineChars="200"/>
        <w:jc w:val="both"/>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napToGrid w:val="0"/>
          <w:color w:val="000000"/>
          <w:kern w:val="0"/>
          <w:sz w:val="34"/>
          <w:szCs w:val="34"/>
        </w:rPr>
        <w:t>（五）落实新时代党的组织路线不到位，干部队伍建设用力不足</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napToGrid w:val="0"/>
          <w:color w:val="000000"/>
          <w:kern w:val="0"/>
          <w:sz w:val="34"/>
          <w:szCs w:val="34"/>
          <w:lang w:val="en-US" w:eastAsia="zh-CN"/>
        </w:rPr>
        <w:t>1</w:t>
      </w:r>
      <w:r>
        <w:rPr>
          <w:rFonts w:hint="default" w:ascii="Times New Roman" w:hAnsi="Times New Roman" w:eastAsia="方正仿宋简体" w:cs="Times New Roman"/>
          <w:b/>
          <w:bCs/>
          <w:snapToGrid w:val="0"/>
          <w:color w:val="000000"/>
          <w:kern w:val="0"/>
          <w:sz w:val="34"/>
          <w:szCs w:val="34"/>
        </w:rPr>
        <w:t>.</w:t>
      </w:r>
      <w:r>
        <w:rPr>
          <w:rFonts w:hint="default" w:ascii="Times New Roman" w:hAnsi="Times New Roman" w:eastAsia="方正仿宋简体" w:cs="Times New Roman"/>
          <w:b/>
          <w:bCs/>
          <w:snapToGrid w:val="0"/>
          <w:color w:val="000000"/>
          <w:kern w:val="0"/>
          <w:sz w:val="34"/>
          <w:szCs w:val="34"/>
          <w:lang w:val="en-US" w:eastAsia="zh-CN"/>
        </w:rPr>
        <w:t>在</w:t>
      </w:r>
      <w:r>
        <w:rPr>
          <w:rFonts w:hint="default" w:ascii="Times New Roman" w:hAnsi="Times New Roman" w:eastAsia="方正仿宋简体" w:cs="Times New Roman"/>
          <w:b/>
          <w:bCs/>
          <w:snapToGrid w:val="0"/>
          <w:color w:val="000000"/>
          <w:kern w:val="0"/>
          <w:sz w:val="34"/>
          <w:szCs w:val="34"/>
        </w:rPr>
        <w:t>“三重一大”制度</w:t>
      </w:r>
      <w:r>
        <w:rPr>
          <w:rFonts w:hint="default" w:ascii="Times New Roman" w:hAnsi="Times New Roman" w:eastAsia="方正仿宋简体" w:cs="Times New Roman"/>
          <w:b/>
          <w:bCs/>
          <w:snapToGrid w:val="0"/>
          <w:color w:val="000000"/>
          <w:kern w:val="0"/>
          <w:sz w:val="34"/>
          <w:szCs w:val="34"/>
          <w:lang w:val="en-US" w:eastAsia="zh-CN"/>
        </w:rPr>
        <w:t>执行不严格方面。</w:t>
      </w:r>
      <w:r>
        <w:rPr>
          <w:rFonts w:hint="eastAsia" w:ascii="方正黑体简体" w:hAnsi="方正黑体简体" w:eastAsia="方正黑体简体" w:cs="方正黑体简体"/>
          <w:snapToGrid w:val="0"/>
          <w:color w:val="000000"/>
          <w:kern w:val="0"/>
          <w:sz w:val="34"/>
          <w:szCs w:val="34"/>
          <w:lang w:val="en-US" w:eastAsia="zh-CN"/>
        </w:rPr>
        <w:t>一是</w:t>
      </w:r>
      <w:r>
        <w:rPr>
          <w:rFonts w:hint="default" w:ascii="Times New Roman" w:hAnsi="Times New Roman" w:eastAsia="方正仿宋简体" w:cs="Times New Roman"/>
          <w:kern w:val="0"/>
          <w:sz w:val="34"/>
          <w:szCs w:val="34"/>
        </w:rPr>
        <w:t>严格议事决策程序，2024年党工委会议共收集议题122个</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rPr>
        <w:t>专题研究“三重一大”事项24项。</w:t>
      </w:r>
      <w:r>
        <w:rPr>
          <w:rFonts w:hint="default" w:ascii="方正黑体简体" w:hAnsi="方正黑体简体" w:eastAsia="方正黑体简体" w:cs="方正黑体简体"/>
          <w:snapToGrid w:val="0"/>
          <w:color w:val="000000"/>
          <w:kern w:val="0"/>
          <w:sz w:val="34"/>
          <w:szCs w:val="34"/>
          <w:lang w:val="en-US" w:eastAsia="zh-CN"/>
        </w:rPr>
        <w:t>二是</w:t>
      </w:r>
      <w:r>
        <w:rPr>
          <w:rFonts w:hint="default" w:ascii="Times New Roman" w:hAnsi="Times New Roman" w:eastAsia="方正仿宋简体" w:cs="Times New Roman"/>
          <w:kern w:val="0"/>
          <w:sz w:val="34"/>
          <w:szCs w:val="34"/>
        </w:rPr>
        <w:t>制定《金山经济开发区党工委会议提醒规定》，对需报党工委会议研究审议的</w:t>
      </w:r>
      <w:r>
        <w:rPr>
          <w:rFonts w:hint="default" w:ascii="Times New Roman" w:hAnsi="Times New Roman" w:eastAsia="方正仿宋简体" w:cs="Times New Roman"/>
          <w:kern w:val="0"/>
          <w:sz w:val="34"/>
          <w:szCs w:val="34"/>
          <w:lang w:val="en-US" w:eastAsia="zh-CN"/>
        </w:rPr>
        <w:t>重点工作</w:t>
      </w:r>
      <w:r>
        <w:rPr>
          <w:rFonts w:hint="default" w:ascii="Times New Roman" w:hAnsi="Times New Roman" w:eastAsia="方正仿宋简体" w:cs="Times New Roman"/>
          <w:kern w:val="0"/>
          <w:sz w:val="34"/>
          <w:szCs w:val="34"/>
        </w:rPr>
        <w:t>，及时提醒，避免漏项。</w:t>
      </w:r>
      <w:r>
        <w:rPr>
          <w:rFonts w:hint="default" w:ascii="方正黑体简体" w:hAnsi="方正黑体简体" w:eastAsia="方正黑体简体" w:cs="方正黑体简体"/>
          <w:snapToGrid w:val="0"/>
          <w:color w:val="000000"/>
          <w:kern w:val="0"/>
          <w:sz w:val="34"/>
          <w:szCs w:val="34"/>
          <w:lang w:val="en-US" w:eastAsia="zh-CN"/>
        </w:rPr>
        <w:t>三是</w:t>
      </w:r>
      <w:r>
        <w:rPr>
          <w:rFonts w:hint="default" w:ascii="Times New Roman" w:hAnsi="Times New Roman" w:eastAsia="方正仿宋简体" w:cs="Times New Roman"/>
          <w:kern w:val="0"/>
          <w:sz w:val="34"/>
          <w:szCs w:val="34"/>
          <w:lang w:val="en-US" w:eastAsia="zh-CN"/>
        </w:rPr>
        <w:t>第一时间</w:t>
      </w:r>
      <w:r>
        <w:rPr>
          <w:rFonts w:hint="default" w:ascii="Times New Roman" w:hAnsi="Times New Roman" w:eastAsia="方正仿宋简体" w:cs="Times New Roman"/>
          <w:kern w:val="0"/>
          <w:sz w:val="34"/>
          <w:szCs w:val="34"/>
        </w:rPr>
        <w:t>研究开展金山经济开发区国土空间相关规划及规划环境影响评价编制工作。</w:t>
      </w:r>
    </w:p>
    <w:p>
      <w:pPr>
        <w:pStyle w:val="2"/>
        <w:widowControl w:val="0"/>
        <w:numPr>
          <w:ilvl w:val="0"/>
          <w:numId w:val="0"/>
        </w:numPr>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kern w:val="0"/>
          <w:sz w:val="34"/>
          <w:szCs w:val="34"/>
          <w:lang w:val="en-US" w:eastAsia="zh-CN"/>
        </w:rPr>
        <w:t>2</w:t>
      </w:r>
      <w:r>
        <w:rPr>
          <w:rFonts w:hint="default" w:ascii="Times New Roman" w:hAnsi="Times New Roman" w:eastAsia="方正仿宋简体" w:cs="Times New Roman"/>
          <w:b/>
          <w:bCs/>
          <w:kern w:val="0"/>
          <w:sz w:val="34"/>
          <w:szCs w:val="34"/>
        </w:rPr>
        <w:t>.</w:t>
      </w:r>
      <w:r>
        <w:rPr>
          <w:rFonts w:hint="default" w:ascii="Times New Roman" w:hAnsi="Times New Roman" w:eastAsia="方正仿宋简体" w:cs="Times New Roman"/>
          <w:b/>
          <w:bCs/>
          <w:kern w:val="0"/>
          <w:sz w:val="34"/>
          <w:szCs w:val="34"/>
          <w:lang w:val="en-US" w:eastAsia="zh-CN"/>
        </w:rPr>
        <w:t>在</w:t>
      </w:r>
      <w:r>
        <w:rPr>
          <w:rFonts w:hint="default" w:ascii="Times New Roman" w:hAnsi="Times New Roman" w:eastAsia="方正仿宋简体" w:cs="Times New Roman"/>
          <w:b/>
          <w:bCs/>
          <w:kern w:val="0"/>
          <w:sz w:val="34"/>
          <w:szCs w:val="34"/>
        </w:rPr>
        <w:t>党建责任制</w:t>
      </w:r>
      <w:r>
        <w:rPr>
          <w:rFonts w:hint="default" w:ascii="Times New Roman" w:hAnsi="Times New Roman" w:eastAsia="方正仿宋简体" w:cs="Times New Roman"/>
          <w:b/>
          <w:bCs/>
          <w:kern w:val="0"/>
          <w:sz w:val="34"/>
          <w:szCs w:val="34"/>
          <w:lang w:val="en-US" w:eastAsia="zh-CN"/>
        </w:rPr>
        <w:t>落实不到位方面。对党建工作重视不够。</w:t>
      </w:r>
      <w:r>
        <w:rPr>
          <w:rFonts w:hint="eastAsia" w:ascii="方正黑体简体" w:hAnsi="方正黑体简体" w:eastAsia="方正黑体简体" w:cs="方正黑体简体"/>
          <w:b w:val="0"/>
          <w:bCs w:val="0"/>
          <w:kern w:val="0"/>
          <w:sz w:val="34"/>
          <w:szCs w:val="34"/>
          <w:lang w:val="en-US" w:eastAsia="zh-CN"/>
        </w:rPr>
        <w:t>一是</w:t>
      </w:r>
      <w:r>
        <w:rPr>
          <w:rFonts w:hint="default" w:ascii="Times New Roman" w:hAnsi="Times New Roman" w:eastAsia="方正仿宋简体" w:cs="Times New Roman"/>
          <w:kern w:val="0"/>
          <w:sz w:val="34"/>
          <w:szCs w:val="34"/>
        </w:rPr>
        <w:t>传达学习省委、市委党建工作会议精神，对巩固深化党纪学习教育成果进行安排</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rPr>
        <w:t>制定《2024年度丹东金山经济开发区党工委班子履行全面从严治党、党风廉政建设工作计划》，进一步明晰如何抓好新兴领域党的建设</w:t>
      </w:r>
      <w:r>
        <w:rPr>
          <w:rFonts w:hint="default" w:ascii="Times New Roman" w:hAnsi="Times New Roman" w:eastAsia="方正仿宋简体" w:cs="Times New Roman"/>
          <w:kern w:val="0"/>
          <w:sz w:val="34"/>
          <w:szCs w:val="34"/>
          <w:lang w:eastAsia="zh-CN"/>
        </w:rPr>
        <w:t>。</w:t>
      </w:r>
      <w:r>
        <w:rPr>
          <w:rFonts w:hint="default" w:ascii="方正黑体简体" w:hAnsi="方正黑体简体" w:eastAsia="方正黑体简体" w:cs="方正黑体简体"/>
          <w:b w:val="0"/>
          <w:bCs w:val="0"/>
          <w:kern w:val="0"/>
          <w:sz w:val="34"/>
          <w:szCs w:val="34"/>
          <w:lang w:val="en-US" w:eastAsia="zh-CN"/>
        </w:rPr>
        <w:t>二是</w:t>
      </w:r>
      <w:r>
        <w:rPr>
          <w:rFonts w:hint="default" w:ascii="Times New Roman" w:hAnsi="Times New Roman" w:eastAsia="方正仿宋简体" w:cs="Times New Roman"/>
          <w:kern w:val="0"/>
          <w:sz w:val="34"/>
          <w:szCs w:val="34"/>
        </w:rPr>
        <w:t>组织召开机关、国企党务工作者业务培训，进一步提升机关党员干部的政治素质、理论水平和业务能力。</w:t>
      </w:r>
      <w:r>
        <w:rPr>
          <w:rFonts w:hint="default" w:ascii="方正黑体简体" w:hAnsi="方正黑体简体" w:eastAsia="方正黑体简体" w:cs="方正黑体简体"/>
          <w:b w:val="0"/>
          <w:bCs w:val="0"/>
          <w:kern w:val="0"/>
          <w:sz w:val="34"/>
          <w:szCs w:val="34"/>
          <w:lang w:val="en-US" w:eastAsia="zh-CN"/>
        </w:rPr>
        <w:t>三是</w:t>
      </w:r>
      <w:r>
        <w:rPr>
          <w:rFonts w:hint="default" w:ascii="Times New Roman" w:hAnsi="Times New Roman" w:eastAsia="方正仿宋简体" w:cs="Times New Roman"/>
          <w:kern w:val="0"/>
          <w:sz w:val="34"/>
          <w:szCs w:val="34"/>
        </w:rPr>
        <w:t>调整开发区机关党支部、国企党支部隶属关系，由开发区党工委统一管理。</w:t>
      </w:r>
      <w:r>
        <w:rPr>
          <w:rFonts w:hint="default" w:ascii="方正黑体简体" w:hAnsi="方正黑体简体" w:eastAsia="方正黑体简体" w:cs="方正黑体简体"/>
          <w:b w:val="0"/>
          <w:bCs w:val="0"/>
          <w:kern w:val="0"/>
          <w:sz w:val="34"/>
          <w:szCs w:val="34"/>
          <w:lang w:val="en-US" w:eastAsia="zh-CN"/>
        </w:rPr>
        <w:t>四是</w:t>
      </w:r>
      <w:r>
        <w:rPr>
          <w:rFonts w:hint="default" w:ascii="Times New Roman" w:hAnsi="Times New Roman" w:eastAsia="方正仿宋简体" w:cs="Times New Roman"/>
          <w:kern w:val="0"/>
          <w:sz w:val="34"/>
          <w:szCs w:val="34"/>
        </w:rPr>
        <w:t>2024年新建非公党组织14家，选派党建工作指导员3人。针对园区布局，依托天泽、古城、金山等村级党群服务中心</w:t>
      </w:r>
      <w:r>
        <w:rPr>
          <w:rFonts w:hint="default" w:ascii="Times New Roman" w:hAnsi="Times New Roman" w:eastAsia="方正仿宋简体" w:cs="Times New Roman"/>
          <w:kern w:val="0"/>
          <w:sz w:val="34"/>
          <w:szCs w:val="34"/>
          <w:lang w:val="en-US" w:eastAsia="zh-CN"/>
        </w:rPr>
        <w:t>开展为企</w:t>
      </w:r>
      <w:r>
        <w:rPr>
          <w:rFonts w:hint="default" w:ascii="Times New Roman" w:hAnsi="Times New Roman" w:eastAsia="方正仿宋简体" w:cs="Times New Roman"/>
          <w:kern w:val="0"/>
          <w:sz w:val="34"/>
          <w:szCs w:val="34"/>
        </w:rPr>
        <w:t>服务</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lang w:val="en-US" w:eastAsia="zh-CN"/>
        </w:rPr>
        <w:t>深入</w:t>
      </w:r>
      <w:r>
        <w:rPr>
          <w:rFonts w:hint="default" w:ascii="Times New Roman" w:hAnsi="Times New Roman" w:eastAsia="方正仿宋简体" w:cs="Times New Roman"/>
          <w:kern w:val="0"/>
          <w:sz w:val="34"/>
          <w:szCs w:val="34"/>
        </w:rPr>
        <w:t>企业提供党建指导、政策咨询等专项服务，主动上门开展流动服务活动。</w:t>
      </w:r>
      <w:r>
        <w:rPr>
          <w:rFonts w:hint="default" w:ascii="方正黑体简体" w:hAnsi="方正黑体简体" w:eastAsia="方正黑体简体" w:cs="方正黑体简体"/>
          <w:b w:val="0"/>
          <w:bCs w:val="0"/>
          <w:kern w:val="0"/>
          <w:sz w:val="34"/>
          <w:szCs w:val="34"/>
          <w:lang w:val="en-US" w:eastAsia="zh-CN"/>
        </w:rPr>
        <w:t>五是</w:t>
      </w:r>
      <w:r>
        <w:rPr>
          <w:rFonts w:hint="default" w:ascii="Times New Roman" w:hAnsi="Times New Roman" w:eastAsia="方正仿宋简体" w:cs="Times New Roman"/>
          <w:b w:val="0"/>
          <w:bCs w:val="0"/>
          <w:kern w:val="0"/>
          <w:sz w:val="34"/>
          <w:szCs w:val="34"/>
          <w:lang w:val="en-US" w:eastAsia="zh-CN"/>
        </w:rPr>
        <w:t>制定《2025年金山经济开发区党工委发展党员工作计划》，严把发展党员入口关质量关。</w:t>
      </w:r>
      <w:r>
        <w:rPr>
          <w:rFonts w:hint="default" w:ascii="Times New Roman" w:hAnsi="Times New Roman" w:eastAsia="方正仿宋简体" w:cs="Times New Roman"/>
          <w:b/>
          <w:bCs/>
          <w:snapToGrid w:val="0"/>
          <w:color w:val="000000"/>
          <w:kern w:val="0"/>
          <w:sz w:val="34"/>
          <w:szCs w:val="34"/>
          <w:lang w:val="en-US" w:eastAsia="zh-CN"/>
        </w:rPr>
        <w:t>党内政治生活不严肃。</w:t>
      </w:r>
      <w:r>
        <w:rPr>
          <w:rFonts w:hint="eastAsia" w:ascii="方正黑体简体" w:hAnsi="方正黑体简体" w:eastAsia="方正黑体简体" w:cs="方正黑体简体"/>
          <w:b w:val="0"/>
          <w:bCs w:val="0"/>
          <w:snapToGrid w:val="0"/>
          <w:color w:val="000000"/>
          <w:kern w:val="0"/>
          <w:sz w:val="34"/>
          <w:szCs w:val="34"/>
          <w:lang w:val="en-US" w:eastAsia="zh-CN"/>
        </w:rPr>
        <w:t>一是</w:t>
      </w:r>
      <w:r>
        <w:rPr>
          <w:rFonts w:hint="default" w:ascii="Times New Roman" w:hAnsi="Times New Roman" w:eastAsia="方正仿宋简体" w:cs="Times New Roman"/>
          <w:kern w:val="0"/>
          <w:sz w:val="34"/>
          <w:szCs w:val="34"/>
        </w:rPr>
        <w:t>在开展巡察整改专题民主生活会、</w:t>
      </w:r>
      <w:r>
        <w:rPr>
          <w:rFonts w:hint="default" w:ascii="Times New Roman" w:hAnsi="Times New Roman" w:eastAsia="方正仿宋简体" w:cs="Times New Roman"/>
          <w:kern w:val="0"/>
          <w:sz w:val="34"/>
          <w:szCs w:val="34"/>
          <w:lang w:val="en-US" w:eastAsia="zh-CN"/>
        </w:rPr>
        <w:t>2024</w:t>
      </w:r>
      <w:r>
        <w:rPr>
          <w:rFonts w:hint="default" w:ascii="Times New Roman" w:hAnsi="Times New Roman" w:eastAsia="方正仿宋简体" w:cs="Times New Roman"/>
          <w:kern w:val="0"/>
          <w:sz w:val="34"/>
          <w:szCs w:val="34"/>
        </w:rPr>
        <w:t>年度民主生活会前，班子成员之间互相谈心谈话，</w:t>
      </w:r>
      <w:r>
        <w:rPr>
          <w:rFonts w:hint="default" w:ascii="Times New Roman" w:hAnsi="Times New Roman" w:eastAsia="方正仿宋简体" w:cs="Times New Roman"/>
          <w:kern w:val="0"/>
          <w:sz w:val="34"/>
          <w:szCs w:val="34"/>
          <w:lang w:val="en-US" w:eastAsia="zh-CN"/>
        </w:rPr>
        <w:t>认真</w:t>
      </w:r>
      <w:r>
        <w:rPr>
          <w:rFonts w:hint="default" w:ascii="Times New Roman" w:hAnsi="Times New Roman" w:eastAsia="方正仿宋简体" w:cs="Times New Roman"/>
          <w:kern w:val="0"/>
          <w:sz w:val="34"/>
          <w:szCs w:val="34"/>
        </w:rPr>
        <w:t>做到“四必谈”。</w:t>
      </w:r>
      <w:r>
        <w:rPr>
          <w:rFonts w:hint="default" w:ascii="方正黑体简体" w:hAnsi="方正黑体简体" w:eastAsia="方正黑体简体" w:cs="方正黑体简体"/>
          <w:b w:val="0"/>
          <w:bCs w:val="0"/>
          <w:snapToGrid w:val="0"/>
          <w:color w:val="000000"/>
          <w:kern w:val="0"/>
          <w:sz w:val="34"/>
          <w:szCs w:val="34"/>
          <w:lang w:val="en-US" w:eastAsia="zh-CN"/>
        </w:rPr>
        <w:t>二是</w:t>
      </w:r>
      <w:r>
        <w:rPr>
          <w:rFonts w:hint="default" w:ascii="Times New Roman" w:hAnsi="Times New Roman" w:eastAsia="方正仿宋简体" w:cs="Times New Roman"/>
          <w:kern w:val="0"/>
          <w:sz w:val="34"/>
          <w:szCs w:val="34"/>
        </w:rPr>
        <w:t>组织开好组织生活会和民主评议党员工作，要求党员干部做好组织生活会的谈心谈话记录。</w:t>
      </w:r>
      <w:r>
        <w:rPr>
          <w:rFonts w:hint="default" w:ascii="Times New Roman" w:hAnsi="Times New Roman" w:eastAsia="方正仿宋简体" w:cs="Times New Roman"/>
          <w:b/>
          <w:bCs/>
          <w:sz w:val="34"/>
          <w:szCs w:val="34"/>
          <w:lang w:val="en-US" w:eastAsia="zh-CN"/>
        </w:rPr>
        <w:t>非公党建力量薄弱。</w:t>
      </w:r>
      <w:r>
        <w:rPr>
          <w:rFonts w:hint="default" w:ascii="方正黑体简体" w:hAnsi="方正黑体简体" w:eastAsia="方正黑体简体" w:cs="方正黑体简体"/>
          <w:b w:val="0"/>
          <w:bCs w:val="0"/>
          <w:snapToGrid w:val="0"/>
          <w:color w:val="000000"/>
          <w:kern w:val="0"/>
          <w:sz w:val="34"/>
          <w:szCs w:val="34"/>
          <w:lang w:val="en-US" w:eastAsia="zh-CN"/>
        </w:rPr>
        <w:t>一是</w:t>
      </w:r>
      <w:r>
        <w:rPr>
          <w:rFonts w:hint="default" w:ascii="Times New Roman" w:hAnsi="Times New Roman" w:eastAsia="方正仿宋简体" w:cs="Times New Roman"/>
          <w:kern w:val="0"/>
          <w:sz w:val="34"/>
          <w:szCs w:val="34"/>
        </w:rPr>
        <w:t>开发区建立非公有制企业党组织54家，其中单独组建企业42家，单独组建率79.25%</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rPr>
        <w:t>注重非公企业党建标准化规范化建设，指导11家企业做好党支部规范化建设档案台账管理。</w:t>
      </w:r>
      <w:r>
        <w:rPr>
          <w:rFonts w:hint="default" w:ascii="方正黑体简体" w:hAnsi="方正黑体简体" w:eastAsia="方正黑体简体" w:cs="方正黑体简体"/>
          <w:b w:val="0"/>
          <w:bCs w:val="0"/>
          <w:snapToGrid w:val="0"/>
          <w:color w:val="000000"/>
          <w:kern w:val="0"/>
          <w:sz w:val="34"/>
          <w:szCs w:val="34"/>
          <w:lang w:val="en-US" w:eastAsia="zh-CN"/>
        </w:rPr>
        <w:t>二是</w:t>
      </w:r>
      <w:r>
        <w:rPr>
          <w:rFonts w:hint="default" w:ascii="Times New Roman" w:hAnsi="Times New Roman" w:eastAsia="方正仿宋简体" w:cs="Times New Roman"/>
          <w:kern w:val="0"/>
          <w:sz w:val="34"/>
          <w:szCs w:val="34"/>
        </w:rPr>
        <w:t>重新调整选派党建工作指导员，在服务企业的同时，积极指导企业党组织发展。</w:t>
      </w:r>
    </w:p>
    <w:p>
      <w:pPr>
        <w:pStyle w:val="2"/>
        <w:widowControl w:val="0"/>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kern w:val="0"/>
          <w:sz w:val="34"/>
          <w:szCs w:val="34"/>
          <w:lang w:val="en-US" w:eastAsia="zh-CN"/>
        </w:rPr>
        <w:t>3.在</w:t>
      </w:r>
      <w:r>
        <w:rPr>
          <w:rFonts w:hint="default" w:ascii="Times New Roman" w:hAnsi="Times New Roman" w:eastAsia="方正仿宋简体" w:cs="Times New Roman"/>
          <w:b/>
          <w:bCs/>
          <w:kern w:val="0"/>
          <w:sz w:val="34"/>
          <w:szCs w:val="34"/>
        </w:rPr>
        <w:t>干部队伍建设</w:t>
      </w:r>
      <w:r>
        <w:rPr>
          <w:rFonts w:hint="default" w:ascii="Times New Roman" w:hAnsi="Times New Roman" w:eastAsia="方正仿宋简体" w:cs="Times New Roman"/>
          <w:b/>
          <w:bCs/>
          <w:kern w:val="0"/>
          <w:sz w:val="34"/>
          <w:szCs w:val="34"/>
          <w:lang w:val="en-US" w:eastAsia="zh-CN"/>
        </w:rPr>
        <w:t>有差距方面。</w:t>
      </w:r>
      <w:r>
        <w:rPr>
          <w:rFonts w:hint="eastAsia"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kern w:val="0"/>
          <w:sz w:val="34"/>
          <w:szCs w:val="34"/>
        </w:rPr>
        <w:t>制定《金山经济开发区人才引进实施办法》，吸引、留住高层次、高技能人才到开发区机关和企业工作</w:t>
      </w:r>
      <w:r>
        <w:rPr>
          <w:rFonts w:hint="default" w:ascii="Times New Roman" w:hAnsi="Times New Roman" w:eastAsia="方正仿宋简体" w:cs="Times New Roman"/>
          <w:kern w:val="0"/>
          <w:sz w:val="34"/>
          <w:szCs w:val="34"/>
          <w:lang w:eastAsia="zh-CN"/>
        </w:rPr>
        <w:t>。</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snapToGrid w:val="0"/>
          <w:color w:val="000000"/>
          <w:kern w:val="0"/>
          <w:sz w:val="34"/>
          <w:szCs w:val="34"/>
        </w:rPr>
        <w:t>加强开发区人员培训，参加上级组织的学习党的二十届三中全会精神、岗位任职、招商引资、外出考察等学习培训15人次。</w:t>
      </w:r>
      <w:r>
        <w:rPr>
          <w:rFonts w:hint="default"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kern w:val="0"/>
          <w:sz w:val="34"/>
          <w:szCs w:val="34"/>
          <w:lang w:val="en-US" w:eastAsia="zh-CN"/>
        </w:rPr>
        <w:t>按照</w:t>
      </w:r>
      <w:r>
        <w:rPr>
          <w:rFonts w:hint="default" w:ascii="Times New Roman" w:hAnsi="Times New Roman" w:eastAsia="方正仿宋简体" w:cs="Times New Roman"/>
          <w:kern w:val="0"/>
          <w:sz w:val="34"/>
          <w:szCs w:val="34"/>
        </w:rPr>
        <w:t>《事业单位岗位管理手册》，完成16名事业干部定编定岗工作，明确各自工作部门和工作职责。</w:t>
      </w:r>
    </w:p>
    <w:p>
      <w:pPr>
        <w:widowControl w:val="0"/>
        <w:wordWrap w:val="0"/>
        <w:topLinePunct/>
        <w:adjustRightInd/>
        <w:snapToGrid/>
        <w:spacing w:before="0" w:after="0" w:line="579" w:lineRule="exact"/>
        <w:ind w:left="0" w:leftChars="0" w:right="0" w:firstLine="680" w:firstLineChars="200"/>
        <w:jc w:val="both"/>
        <w:textAlignment w:val="auto"/>
        <w:outlineLvl w:val="9"/>
        <w:rPr>
          <w:rFonts w:hint="eastAsia" w:ascii="方正黑体简体" w:hAnsi="方正黑体简体" w:eastAsia="方正黑体简体" w:cs="方正黑体简体"/>
          <w:sz w:val="34"/>
          <w:szCs w:val="34"/>
          <w:lang w:val="en-US" w:eastAsia="zh-CN"/>
        </w:rPr>
      </w:pPr>
      <w:r>
        <w:rPr>
          <w:rFonts w:hint="eastAsia" w:ascii="方正黑体简体" w:hAnsi="方正黑体简体" w:eastAsia="方正黑体简体" w:cs="方正黑体简体"/>
          <w:snapToGrid w:val="0"/>
          <w:color w:val="000000"/>
          <w:kern w:val="0"/>
          <w:sz w:val="34"/>
          <w:szCs w:val="34"/>
          <w:lang w:val="en-US" w:eastAsia="zh-CN"/>
        </w:rPr>
        <w:t>三</w:t>
      </w:r>
      <w:r>
        <w:rPr>
          <w:rFonts w:hint="eastAsia" w:ascii="方正黑体简体" w:hAnsi="方正黑体简体" w:eastAsia="方正黑体简体" w:cs="方正黑体简体"/>
          <w:snapToGrid w:val="0"/>
          <w:color w:val="000000"/>
          <w:kern w:val="0"/>
          <w:sz w:val="34"/>
          <w:szCs w:val="34"/>
        </w:rPr>
        <w:t>、</w:t>
      </w:r>
      <w:r>
        <w:rPr>
          <w:rFonts w:hint="eastAsia" w:ascii="方正黑体简体" w:hAnsi="方正黑体简体" w:eastAsia="方正黑体简体" w:cs="方正黑体简体"/>
          <w:kern w:val="0"/>
          <w:sz w:val="34"/>
          <w:szCs w:val="34"/>
        </w:rPr>
        <w:t>下一步工作</w:t>
      </w:r>
      <w:r>
        <w:rPr>
          <w:rFonts w:hint="eastAsia" w:ascii="方正黑体简体" w:hAnsi="方正黑体简体" w:eastAsia="方正黑体简体" w:cs="方正黑体简体"/>
          <w:kern w:val="0"/>
          <w:sz w:val="34"/>
          <w:szCs w:val="34"/>
          <w:lang w:val="en-US" w:eastAsia="zh-CN"/>
        </w:rPr>
        <w:t>打算及计划</w:t>
      </w:r>
    </w:p>
    <w:p>
      <w:pPr>
        <w:widowControl w:val="0"/>
        <w:pBdr>
          <w:bottom w:val="single" w:color="FFFFFF" w:sz="4" w:space="31"/>
        </w:pBdr>
        <w:tabs>
          <w:tab w:val="left" w:pos="1453"/>
        </w:tabs>
        <w:wordWrap w:val="0"/>
        <w:topLinePunct/>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000000"/>
          <w:sz w:val="34"/>
          <w:szCs w:val="34"/>
        </w:rPr>
      </w:pPr>
      <w:r>
        <w:rPr>
          <w:rFonts w:hint="eastAsia" w:ascii="方正楷体简体" w:hAnsi="方正楷体简体" w:eastAsia="方正楷体简体" w:cs="方正楷体简体"/>
          <w:b w:val="0"/>
          <w:bCs w:val="0"/>
          <w:color w:val="000000"/>
          <w:sz w:val="34"/>
          <w:szCs w:val="34"/>
        </w:rPr>
        <w:t>一是强化政治担当。</w:t>
      </w:r>
      <w:r>
        <w:rPr>
          <w:rFonts w:hint="default" w:ascii="Times New Roman" w:hAnsi="Times New Roman" w:eastAsia="方正仿宋简体" w:cs="Times New Roman"/>
          <w:color w:val="000000"/>
          <w:sz w:val="34"/>
          <w:szCs w:val="34"/>
        </w:rPr>
        <w:t>深入学习习近平新时代中国特色社会主义思想和党的二十大、二十届二中、三中全会精神，以及习近平总书记关于东北、辽宁振兴发展的重要讲话和指示精神，特别是习近平总书记在新时代推动东北全面振兴座谈会上的重要讲话精神、</w:t>
      </w:r>
      <w:r>
        <w:rPr>
          <w:rFonts w:hint="default" w:ascii="Times New Roman" w:hAnsi="Times New Roman" w:eastAsia="方正仿宋简体" w:cs="Times New Roman"/>
          <w:kern w:val="0"/>
          <w:sz w:val="34"/>
          <w:szCs w:val="34"/>
        </w:rPr>
        <w:t>习近平总书记在辽宁考察时的重要讲话和重要指示精神</w:t>
      </w:r>
      <w:r>
        <w:rPr>
          <w:rFonts w:hint="default" w:ascii="Times New Roman" w:hAnsi="Times New Roman" w:eastAsia="方正仿宋简体" w:cs="Times New Roman"/>
          <w:color w:val="000000"/>
          <w:sz w:val="34"/>
          <w:szCs w:val="34"/>
        </w:rPr>
        <w:t>和习近平对国家级经济技术开发区工作作</w:t>
      </w:r>
      <w:r>
        <w:rPr>
          <w:rFonts w:hint="default" w:ascii="Times New Roman" w:hAnsi="Times New Roman" w:eastAsia="方正仿宋简体" w:cs="Times New Roman"/>
          <w:color w:val="000000"/>
          <w:sz w:val="34"/>
          <w:szCs w:val="34"/>
          <w:lang w:eastAsia="zh-CN"/>
        </w:rPr>
        <w:t>出的</w:t>
      </w:r>
      <w:r>
        <w:rPr>
          <w:rFonts w:hint="default" w:ascii="Times New Roman" w:hAnsi="Times New Roman" w:eastAsia="方正仿宋简体" w:cs="Times New Roman"/>
          <w:color w:val="000000"/>
          <w:sz w:val="34"/>
          <w:szCs w:val="34"/>
        </w:rPr>
        <w:t>重要指示，坚持把巡察整改工作融入日常、融入深化改革、融入全面从严治党、融入班子队伍建设，定期听取情况汇报，及时解决突出问题，确保件件有落实、事事见真章。</w:t>
      </w:r>
    </w:p>
    <w:p>
      <w:pPr>
        <w:widowControl w:val="0"/>
        <w:pBdr>
          <w:bottom w:val="single" w:color="FFFFFF" w:sz="4" w:space="31"/>
        </w:pBdr>
        <w:tabs>
          <w:tab w:val="left" w:pos="1453"/>
        </w:tabs>
        <w:wordWrap w:val="0"/>
        <w:topLinePunct/>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000000"/>
          <w:sz w:val="34"/>
          <w:szCs w:val="34"/>
        </w:rPr>
      </w:pPr>
      <w:r>
        <w:rPr>
          <w:rFonts w:hint="default" w:ascii="方正楷体简体" w:hAnsi="方正楷体简体" w:eastAsia="方正楷体简体" w:cs="方正楷体简体"/>
          <w:b w:val="0"/>
          <w:bCs w:val="0"/>
          <w:color w:val="000000"/>
          <w:sz w:val="34"/>
          <w:szCs w:val="34"/>
        </w:rPr>
        <w:t>二是抓好后续整改。</w:t>
      </w:r>
      <w:r>
        <w:rPr>
          <w:rFonts w:hint="default" w:ascii="Times New Roman" w:hAnsi="Times New Roman" w:eastAsia="方正仿宋简体" w:cs="Times New Roman"/>
          <w:color w:val="000000"/>
          <w:sz w:val="34"/>
          <w:szCs w:val="34"/>
        </w:rPr>
        <w:t>坚持项目化管理、清单化销号，持续深入推进反馈意见整改落实，对重点领域的突出问题，巩固提升整改成效；对情况复杂的“老大难”问题，深入调查研究，确保尽快解决；对已完成整改的事项，</w:t>
      </w:r>
      <w:r>
        <w:rPr>
          <w:rFonts w:hint="default" w:ascii="Times New Roman" w:hAnsi="Times New Roman" w:eastAsia="方正仿宋简体" w:cs="Times New Roman"/>
          <w:color w:val="000000"/>
          <w:sz w:val="34"/>
          <w:szCs w:val="34"/>
          <w:lang w:val="en-US" w:eastAsia="zh-CN"/>
        </w:rPr>
        <w:t>及时跟踪回看</w:t>
      </w:r>
      <w:r>
        <w:rPr>
          <w:rFonts w:hint="default" w:ascii="Times New Roman" w:hAnsi="Times New Roman" w:eastAsia="方正仿宋简体" w:cs="Times New Roman"/>
          <w:color w:val="000000"/>
          <w:sz w:val="34"/>
          <w:szCs w:val="34"/>
        </w:rPr>
        <w:t>，坚决防止问题反弹回潮。</w:t>
      </w:r>
    </w:p>
    <w:p>
      <w:pPr>
        <w:widowControl w:val="0"/>
        <w:pBdr>
          <w:bottom w:val="single" w:color="FFFFFF" w:sz="4" w:space="31"/>
        </w:pBdr>
        <w:tabs>
          <w:tab w:val="left" w:pos="1453"/>
        </w:tabs>
        <w:wordWrap w:val="0"/>
        <w:topLinePunct/>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b/>
          <w:bCs/>
          <w:color w:val="000000"/>
          <w:sz w:val="34"/>
          <w:szCs w:val="34"/>
        </w:rPr>
        <w:t>三是勇于自我革命。</w:t>
      </w:r>
      <w:r>
        <w:rPr>
          <w:rFonts w:hint="default" w:ascii="Times New Roman" w:hAnsi="Times New Roman" w:eastAsia="方正仿宋简体" w:cs="Times New Roman"/>
          <w:color w:val="000000"/>
          <w:sz w:val="34"/>
          <w:szCs w:val="34"/>
        </w:rPr>
        <w:t>坚决落实新时代党的建设总要求，层层压紧压实从严管党治党政治责任，坚持不懈用习近平新时代中国特色社会主义思想凝心铸魂</w:t>
      </w:r>
      <w:r>
        <w:rPr>
          <w:rFonts w:hint="default" w:ascii="Times New Roman" w:hAnsi="Times New Roman" w:eastAsia="方正仿宋简体" w:cs="Times New Roman"/>
          <w:color w:val="000000"/>
          <w:sz w:val="34"/>
          <w:szCs w:val="34"/>
          <w:lang w:eastAsia="zh-CN"/>
        </w:rPr>
        <w:t>。</w:t>
      </w:r>
      <w:r>
        <w:rPr>
          <w:rFonts w:hint="default" w:ascii="Times New Roman" w:hAnsi="Times New Roman" w:eastAsia="方正仿宋简体" w:cs="Times New Roman"/>
          <w:color w:val="000000"/>
          <w:sz w:val="34"/>
          <w:szCs w:val="34"/>
        </w:rPr>
        <w:t>加强干部斗争精神和斗争本领养成，直面问题、清除障碍、决不“绕道”、勇往直前。增强党组织政治功能和组织功能，发挥好党组织战斗堡垒作用。</w:t>
      </w:r>
      <w:r>
        <w:rPr>
          <w:rFonts w:hint="default" w:ascii="Times New Roman" w:hAnsi="Times New Roman" w:eastAsia="方正仿宋简体" w:cs="Times New Roman"/>
          <w:color w:val="000000"/>
          <w:sz w:val="34"/>
          <w:szCs w:val="34"/>
          <w:shd w:val="clear" w:color="auto" w:fill="FFFFFF"/>
        </w:rPr>
        <w:t>持续落实中央八项规定精神，深化“四风”纠治，力戒形式主义、官僚主义，推进作风建设常态化长效化，</w:t>
      </w:r>
      <w:r>
        <w:rPr>
          <w:rFonts w:hint="default" w:ascii="Times New Roman" w:hAnsi="Times New Roman" w:eastAsia="方正仿宋简体" w:cs="Times New Roman"/>
          <w:color w:val="000000"/>
          <w:sz w:val="34"/>
          <w:szCs w:val="34"/>
        </w:rPr>
        <w:t>营造风清气正的良好政治生态。</w:t>
      </w:r>
    </w:p>
    <w:p>
      <w:pPr>
        <w:widowControl w:val="0"/>
        <w:pBdr>
          <w:bottom w:val="single" w:color="FFFFFF" w:sz="4" w:space="31"/>
        </w:pBdr>
        <w:tabs>
          <w:tab w:val="left" w:pos="1453"/>
        </w:tabs>
        <w:wordWrap w:val="0"/>
        <w:topLinePunct/>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000000"/>
          <w:sz w:val="34"/>
          <w:szCs w:val="34"/>
        </w:rPr>
      </w:pPr>
      <w:r>
        <w:rPr>
          <w:rFonts w:hint="default" w:ascii="方正楷体简体" w:hAnsi="方正楷体简体" w:eastAsia="方正楷体简体" w:cs="方正楷体简体"/>
          <w:b w:val="0"/>
          <w:bCs w:val="0"/>
          <w:color w:val="000000"/>
          <w:sz w:val="34"/>
          <w:szCs w:val="34"/>
        </w:rPr>
        <w:t>四是巩固整改成果。</w:t>
      </w:r>
      <w:r>
        <w:rPr>
          <w:rFonts w:hint="default" w:ascii="Times New Roman" w:hAnsi="Times New Roman" w:eastAsia="方正仿宋简体" w:cs="Times New Roman"/>
          <w:color w:val="000000"/>
          <w:sz w:val="34"/>
          <w:szCs w:val="34"/>
        </w:rPr>
        <w:t>注重举一反三、标本兼治，以制度固化整改成效，推动巡察整改长效化、常态化，坚决防止“一阵风”“走过场”</w:t>
      </w:r>
      <w:r>
        <w:rPr>
          <w:rFonts w:hint="default" w:ascii="Times New Roman" w:hAnsi="Times New Roman" w:eastAsia="方正仿宋简体" w:cs="Times New Roman"/>
          <w:color w:val="000000"/>
          <w:sz w:val="34"/>
          <w:szCs w:val="34"/>
          <w:lang w:val="en-US" w:eastAsia="zh-CN"/>
        </w:rPr>
        <w:t>和</w:t>
      </w:r>
      <w:r>
        <w:rPr>
          <w:rFonts w:hint="default" w:ascii="Times New Roman" w:hAnsi="Times New Roman" w:eastAsia="方正仿宋简体" w:cs="Times New Roman"/>
          <w:color w:val="000000"/>
          <w:sz w:val="34"/>
          <w:szCs w:val="34"/>
        </w:rPr>
        <w:t>整改过后又反弹、再回潮。注重建立长效机制，针对巡察发现的共性问题，从体制机制上分析原因、查堵漏洞、补齐短板，切实将解决突出问题与提升治理能力结合起来，把整改形成的好经验与解决问题的好做法固化下来，推动形成更多务实管用的制度性创新成果。</w:t>
      </w:r>
    </w:p>
    <w:p>
      <w:pPr>
        <w:widowControl w:val="0"/>
        <w:pBdr>
          <w:bottom w:val="single" w:color="FFFFFF" w:sz="4" w:space="31"/>
        </w:pBdr>
        <w:tabs>
          <w:tab w:val="left" w:pos="1453"/>
        </w:tabs>
        <w:wordWrap w:val="0"/>
        <w:topLinePunct/>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000000"/>
          <w:sz w:val="34"/>
          <w:szCs w:val="34"/>
        </w:rPr>
      </w:pPr>
      <w:r>
        <w:rPr>
          <w:rFonts w:hint="default" w:ascii="方正楷体简体" w:hAnsi="方正楷体简体" w:eastAsia="方正楷体简体" w:cs="方正楷体简体"/>
          <w:b w:val="0"/>
          <w:bCs w:val="0"/>
          <w:color w:val="000000"/>
          <w:sz w:val="34"/>
          <w:szCs w:val="34"/>
        </w:rPr>
        <w:t>五是坚持统筹兼顾。</w:t>
      </w:r>
      <w:r>
        <w:rPr>
          <w:rFonts w:hint="default" w:ascii="Times New Roman" w:hAnsi="Times New Roman" w:eastAsia="方正仿宋简体" w:cs="Times New Roman"/>
          <w:color w:val="000000"/>
          <w:sz w:val="34"/>
          <w:szCs w:val="34"/>
        </w:rPr>
        <w:t>坚持把巡察整改与推动开发区高质量发展相结合，坚持解放思想、改革创新，勇当改革开放的排头兵，以高水平对外开放促进深层次改革、高质量发展</w:t>
      </w:r>
      <w:r>
        <w:rPr>
          <w:rFonts w:hint="default" w:ascii="Times New Roman" w:hAnsi="Times New Roman" w:eastAsia="方正仿宋简体" w:cs="Times New Roman"/>
          <w:color w:val="000000"/>
          <w:sz w:val="34"/>
          <w:szCs w:val="34"/>
          <w:lang w:eastAsia="zh-CN"/>
        </w:rPr>
        <w:t>，</w:t>
      </w:r>
      <w:r>
        <w:rPr>
          <w:rFonts w:hint="default" w:ascii="Times New Roman" w:hAnsi="Times New Roman" w:eastAsia="方正仿宋简体" w:cs="Times New Roman"/>
          <w:color w:val="000000"/>
          <w:sz w:val="34"/>
          <w:szCs w:val="34"/>
          <w:lang w:val="en-US" w:eastAsia="zh-CN"/>
        </w:rPr>
        <w:t>坚持</w:t>
      </w:r>
      <w:r>
        <w:rPr>
          <w:rFonts w:hint="default" w:ascii="Times New Roman" w:hAnsi="Times New Roman" w:eastAsia="方正仿宋简体" w:cs="Times New Roman"/>
          <w:color w:val="000000"/>
          <w:sz w:val="34"/>
          <w:szCs w:val="34"/>
        </w:rPr>
        <w:t>以“起步冲刺、决胜全年”的决心和姿态，打好打赢全面振兴新突破三年行动攻坚之年攻坚之战。</w:t>
      </w:r>
    </w:p>
    <w:p>
      <w:pPr>
        <w:widowControl w:val="0"/>
        <w:pBdr>
          <w:bottom w:val="single" w:color="FFFFFF" w:sz="4" w:space="31"/>
        </w:pBdr>
        <w:tabs>
          <w:tab w:val="left" w:pos="1453"/>
        </w:tabs>
        <w:wordWrap w:val="0"/>
        <w:topLinePunct/>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仿宋简体" w:cs="Times New Roman"/>
          <w:color w:val="auto"/>
          <w:sz w:val="34"/>
          <w:szCs w:val="34"/>
          <w:lang w:val="en-US" w:eastAsia="zh-CN"/>
        </w:rPr>
        <w:t>欢迎广大干部群众对巡察整改落实情况进行监督。如有意见建议，请及时向我们反映。公开期限：2025年</w:t>
      </w:r>
      <w:r>
        <w:rPr>
          <w:rFonts w:hint="eastAsia" w:eastAsia="方正仿宋简体" w:cs="Times New Roman"/>
          <w:color w:val="auto"/>
          <w:sz w:val="34"/>
          <w:szCs w:val="34"/>
          <w:lang w:val="en-US" w:eastAsia="zh-CN"/>
        </w:rPr>
        <w:t>7</w:t>
      </w:r>
      <w:r>
        <w:rPr>
          <w:rFonts w:hint="default" w:ascii="Times New Roman" w:hAnsi="Times New Roman" w:eastAsia="方正仿宋简体" w:cs="Times New Roman"/>
          <w:color w:val="auto"/>
          <w:sz w:val="34"/>
          <w:szCs w:val="34"/>
          <w:lang w:val="en-US" w:eastAsia="zh-CN"/>
        </w:rPr>
        <w:t>月</w:t>
      </w:r>
      <w:r>
        <w:rPr>
          <w:rFonts w:hint="eastAsia" w:eastAsia="方正仿宋简体" w:cs="Times New Roman"/>
          <w:color w:val="auto"/>
          <w:sz w:val="34"/>
          <w:szCs w:val="34"/>
          <w:lang w:val="en-US" w:eastAsia="zh-CN"/>
        </w:rPr>
        <w:t>21</w:t>
      </w:r>
      <w:r>
        <w:rPr>
          <w:rFonts w:hint="default" w:ascii="Times New Roman" w:hAnsi="Times New Roman" w:eastAsia="方正仿宋简体" w:cs="Times New Roman"/>
          <w:color w:val="auto"/>
          <w:sz w:val="34"/>
          <w:szCs w:val="34"/>
          <w:lang w:val="en-US" w:eastAsia="zh-CN"/>
        </w:rPr>
        <w:t>日至</w:t>
      </w:r>
      <w:r>
        <w:rPr>
          <w:rFonts w:hint="eastAsia" w:eastAsia="方正仿宋简体" w:cs="Times New Roman"/>
          <w:color w:val="auto"/>
          <w:sz w:val="34"/>
          <w:szCs w:val="34"/>
          <w:lang w:val="en-US" w:eastAsia="zh-CN"/>
        </w:rPr>
        <w:t>8</w:t>
      </w:r>
      <w:r>
        <w:rPr>
          <w:rFonts w:hint="default" w:ascii="Times New Roman" w:hAnsi="Times New Roman" w:eastAsia="方正仿宋简体" w:cs="Times New Roman"/>
          <w:color w:val="auto"/>
          <w:sz w:val="34"/>
          <w:szCs w:val="34"/>
          <w:lang w:val="en-US" w:eastAsia="zh-CN"/>
        </w:rPr>
        <w:t>月</w:t>
      </w:r>
      <w:r>
        <w:rPr>
          <w:rFonts w:hint="eastAsia" w:eastAsia="方正仿宋简体" w:cs="Times New Roman"/>
          <w:color w:val="auto"/>
          <w:sz w:val="34"/>
          <w:szCs w:val="34"/>
          <w:lang w:val="en-US" w:eastAsia="zh-CN"/>
        </w:rPr>
        <w:t>8</w:t>
      </w:r>
      <w:r>
        <w:rPr>
          <w:rFonts w:hint="default" w:ascii="Times New Roman" w:hAnsi="Times New Roman" w:eastAsia="方正仿宋简体" w:cs="Times New Roman"/>
          <w:color w:val="auto"/>
          <w:sz w:val="34"/>
          <w:szCs w:val="34"/>
          <w:lang w:val="en-US" w:eastAsia="zh-CN"/>
        </w:rPr>
        <w:t>日。联系电话：0415-3772888（工作日9:00-17:00）；邮政信箱：丹东市元宝区金山</w:t>
      </w:r>
      <w:bookmarkStart w:id="0" w:name="_GoBack"/>
      <w:bookmarkEnd w:id="0"/>
      <w:r>
        <w:rPr>
          <w:rFonts w:hint="default" w:ascii="Times New Roman" w:hAnsi="Times New Roman" w:eastAsia="方正仿宋简体" w:cs="Times New Roman"/>
          <w:color w:val="auto"/>
          <w:sz w:val="34"/>
          <w:szCs w:val="34"/>
          <w:lang w:val="en-US" w:eastAsia="zh-CN"/>
        </w:rPr>
        <w:t>镇金裕路21号青出蓝嵉15号楼。</w:t>
      </w:r>
    </w:p>
    <w:p>
      <w:pPr>
        <w:widowControl w:val="0"/>
        <w:pBdr>
          <w:bottom w:val="single" w:color="FFFFFF" w:sz="4" w:space="31"/>
        </w:pBdr>
        <w:tabs>
          <w:tab w:val="left" w:pos="1453"/>
        </w:tabs>
        <w:wordWrap w:val="0"/>
        <w:topLinePunct/>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000000"/>
          <w:sz w:val="34"/>
          <w:szCs w:val="34"/>
        </w:rPr>
      </w:pPr>
    </w:p>
    <w:p>
      <w:pPr>
        <w:widowControl w:val="0"/>
        <w:pBdr>
          <w:bottom w:val="single" w:color="FFFFFF" w:sz="4" w:space="31"/>
        </w:pBdr>
        <w:tabs>
          <w:tab w:val="left" w:pos="1453"/>
        </w:tabs>
        <w:wordWrap w:val="0"/>
        <w:topLinePunct/>
        <w:adjustRightInd/>
        <w:snapToGrid/>
        <w:spacing w:before="0" w:after="0" w:line="579" w:lineRule="exact"/>
        <w:ind w:right="0"/>
        <w:jc w:val="both"/>
        <w:textAlignment w:val="auto"/>
        <w:outlineLvl w:val="9"/>
        <w:rPr>
          <w:rFonts w:hint="default" w:ascii="Times New Roman" w:hAnsi="Times New Roman" w:eastAsia="方正仿宋简体" w:cs="Times New Roman"/>
          <w:color w:val="000000"/>
          <w:sz w:val="34"/>
          <w:szCs w:val="34"/>
          <w:lang w:val="en-US" w:eastAsia="zh-CN"/>
        </w:rPr>
      </w:pPr>
      <w:r>
        <w:rPr>
          <w:rFonts w:hint="eastAsia" w:eastAsia="方正仿宋简体" w:cs="Times New Roman"/>
          <w:color w:val="000000"/>
          <w:sz w:val="34"/>
          <w:szCs w:val="34"/>
          <w:lang w:val="en-US" w:eastAsia="zh-CN"/>
        </w:rPr>
        <w:t xml:space="preserve">              </w:t>
      </w:r>
      <w:r>
        <w:rPr>
          <w:rFonts w:hint="default" w:ascii="Times New Roman" w:hAnsi="Times New Roman" w:eastAsia="方正仿宋简体" w:cs="Times New Roman"/>
          <w:color w:val="000000"/>
          <w:sz w:val="34"/>
          <w:szCs w:val="34"/>
          <w:lang w:val="en-US" w:eastAsia="zh-CN"/>
        </w:rPr>
        <w:t>中共丹东金山经济开发区工作委员会</w:t>
      </w:r>
    </w:p>
    <w:p>
      <w:pPr>
        <w:widowControl w:val="0"/>
        <w:pBdr>
          <w:bottom w:val="single" w:color="FFFFFF" w:sz="4" w:space="31"/>
        </w:pBdr>
        <w:tabs>
          <w:tab w:val="left" w:pos="1453"/>
        </w:tabs>
        <w:wordWrap w:val="0"/>
        <w:topLinePunct/>
        <w:adjustRightInd/>
        <w:snapToGrid/>
        <w:spacing w:before="0" w:after="0" w:line="579" w:lineRule="exact"/>
        <w:ind w:right="0"/>
        <w:jc w:val="both"/>
        <w:textAlignment w:val="auto"/>
        <w:outlineLvl w:val="9"/>
        <w:rPr>
          <w:rFonts w:hint="default" w:ascii="Times New Roman" w:hAnsi="Times New Roman" w:eastAsia="方正仿宋简体" w:cs="Times New Roman"/>
          <w:sz w:val="34"/>
          <w:szCs w:val="34"/>
        </w:rPr>
      </w:pPr>
      <w:r>
        <w:rPr>
          <w:rFonts w:hint="eastAsia" w:eastAsia="方正仿宋简体" w:cs="Times New Roman"/>
          <w:color w:val="000000"/>
          <w:sz w:val="34"/>
          <w:szCs w:val="34"/>
          <w:lang w:val="en-US" w:eastAsia="zh-CN"/>
        </w:rPr>
        <w:t xml:space="preserve">                         </w:t>
      </w:r>
      <w:r>
        <w:rPr>
          <w:rFonts w:hint="default" w:ascii="Times New Roman" w:hAnsi="Times New Roman" w:eastAsia="方正仿宋简体" w:cs="Times New Roman"/>
          <w:color w:val="000000"/>
          <w:sz w:val="34"/>
          <w:szCs w:val="34"/>
          <w:lang w:val="en-US" w:eastAsia="zh-CN"/>
        </w:rPr>
        <w:t>2025年7月</w:t>
      </w:r>
      <w:r>
        <w:rPr>
          <w:rFonts w:hint="eastAsia" w:eastAsia="方正仿宋简体" w:cs="Times New Roman"/>
          <w:color w:val="000000"/>
          <w:sz w:val="34"/>
          <w:szCs w:val="34"/>
          <w:lang w:val="en-US" w:eastAsia="zh-CN"/>
        </w:rPr>
        <w:t>21</w:t>
      </w:r>
      <w:r>
        <w:rPr>
          <w:rFonts w:hint="default" w:ascii="Times New Roman" w:hAnsi="Times New Roman" w:eastAsia="方正仿宋简体" w:cs="Times New Roman"/>
          <w:color w:val="000000"/>
          <w:sz w:val="34"/>
          <w:szCs w:val="34"/>
          <w:lang w:val="en-US" w:eastAsia="zh-CN"/>
        </w:rPr>
        <w:t>日</w:t>
      </w:r>
    </w:p>
    <w:sectPr>
      <w:footerReference r:id="rId3" w:type="default"/>
      <w:pgSz w:w="11906" w:h="16838"/>
      <w:pgMar w:top="2211" w:right="1531" w:bottom="1871"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altName w:val="Georgia"/>
    <w:panose1 w:val="02040503050406030204"/>
    <w:charset w:val="00"/>
    <w:family w:val="auto"/>
    <w:pitch w:val="default"/>
    <w:sig w:usb0="00000000" w:usb1="00000000" w:usb2="00000000" w:usb3="00000000" w:csb0="2000019F" w:csb1="00000000"/>
  </w:font>
  <w:font w:name="Georgia">
    <w:panose1 w:val="02040502050405020303"/>
    <w:charset w:val="00"/>
    <w:family w:val="auto"/>
    <w:pitch w:val="default"/>
    <w:sig w:usb0="00000287" w:usb1="00000000"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B0500000000000000"/>
    <w:charset w:val="86"/>
    <w:family w:val="auto"/>
    <w:pitch w:val="default"/>
    <w:sig w:usb0="30000003" w:usb1="2BDF3C10" w:usb2="00000016" w:usb3="00000000" w:csb0="602E0107" w:csb1="00000000"/>
  </w:font>
  <w:font w:name="方正楷体简体">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t>1</w:t>
                </w:r>
                <w:r>
                  <w:rPr>
                    <w:sz w:val="24"/>
                    <w:szCs w:val="24"/>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D95FB0E6"/>
    <w:rsid w:val="F7EE05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widowControl/>
      <w:kinsoku w:val="0"/>
      <w:autoSpaceDE w:val="0"/>
      <w:autoSpaceDN w:val="0"/>
      <w:adjustRightInd w:val="0"/>
      <w:snapToGrid w:val="0"/>
      <w:spacing w:before="240" w:after="60"/>
      <w:jc w:val="center"/>
      <w:textAlignment w:val="baseline"/>
      <w:outlineLvl w:val="0"/>
    </w:pPr>
    <w:rPr>
      <w:rFonts w:ascii="Cambria" w:hAnsi="Cambria" w:eastAsia="Arial"/>
      <w:b/>
      <w:bCs/>
      <w:snapToGrid w:val="0"/>
      <w:color w:val="000000"/>
      <w:kern w:val="0"/>
      <w:sz w:val="32"/>
      <w:szCs w:val="32"/>
      <w:lang w:eastAsia="en-US"/>
    </w:rPr>
  </w:style>
  <w:style w:type="paragraph" w:customStyle="1" w:styleId="8">
    <w:name w:val="0正文"/>
    <w:next w:val="5"/>
    <w:qFormat/>
    <w:uiPriority w:val="0"/>
    <w:pPr>
      <w:widowControl w:val="0"/>
      <w:spacing w:line="360" w:lineRule="auto"/>
      <w:ind w:firstLine="720" w:firstLineChars="200"/>
    </w:pPr>
    <w:rPr>
      <w:rFonts w:ascii="Times New Roman" w:hAnsi="Times New Roman" w:eastAsia="宋体" w:cs="Times New Roman"/>
      <w:sz w:val="24"/>
      <w:lang w:val="en-US" w:eastAsia="zh-CN" w:bidi="ar-SA"/>
    </w:rPr>
  </w:style>
  <w:style w:type="paragraph" w:customStyle="1" w:styleId="9">
    <w:name w:val="NormalIndent"/>
    <w:basedOn w:val="1"/>
    <w:qFormat/>
    <w:uiPriority w:val="0"/>
    <w:pPr>
      <w:ind w:firstLine="42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7499</Words>
  <Characters>7802</Characters>
  <Lines>0</Lines>
  <Paragraphs>0</Paragraphs>
  <TotalTime>1</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2025-04-22T17:15:00Z</dcterms:created>
  <dc:creator>Administrator</dc:creator>
  <cp:lastModifiedBy>gaimeijia</cp:lastModifiedBy>
  <cp:lastPrinted>2025-07-17T06:05:00Z</cp:lastPrinted>
  <dcterms:modified xsi:type="dcterms:W3CDTF">2025-07-17T16:09:31Z</dcterms:modified>
  <dc:title>李洋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KSOTemplateDocerSaveRecord">
    <vt:lpwstr>eyJoZGlkIjoiYWE1MjY2YjNkZDUyOGJiNTBlM2MxZDliNmFmNjA1NWIiLCJ1c2VySWQiOiIzNDkwODYyMzkifQ==</vt:lpwstr>
  </property>
  <property fmtid="{D5CDD505-2E9C-101B-9397-08002B2CF9AE}" pid="4" name="ICV">
    <vt:lpwstr>49C6918951834F37B94D4C8366C592B9_13</vt:lpwstr>
  </property>
</Properties>
</file>