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中共丹东市元宝区</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金山镇委员会</w:t>
      </w: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关于丹东</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市委提级巡察整改落实进展情况的通报</w:t>
      </w: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default" w:ascii="Times New Roman" w:hAnsi="Times New Roman" w:eastAsia="方正小标宋简体" w:cs="Times New Roman"/>
          <w:color w:val="000000" w:themeColor="text1"/>
          <w:sz w:val="44"/>
          <w:szCs w:val="44"/>
          <w:highlight w:val="none"/>
          <w:lang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根据丹东市委和丹东市委巡察工作领导小组统一部署，2025年4月2日至6月30日，市委第四巡察组对元宝区金山镇奶场村进行了提级巡察。8月13日，丹东市委巡察组向奶场村反馈了巡察意见。按照《中国共产党巡视工作条例》有关要求，现将巡察整改情况予以公布。</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一、履行巡察整改责任情况</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金山镇党委和奶场村党总支坚决贯彻落实党中央决策部署和习近平总书记关于巡视工作的重要论述，认真对照巡察反馈意见，高标准高质量推进巡察整改工作。</w:t>
      </w:r>
    </w:p>
    <w:p>
      <w:pPr>
        <w:keepNext w:val="0"/>
        <w:keepLines w:val="0"/>
        <w:pageBreakBefore w:val="0"/>
        <w:widowControl w:val="0"/>
        <w:numPr>
          <w:ilvl w:val="0"/>
          <w:numId w:val="1"/>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深化思想认识，扛牢整改责任</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巡察意见反馈后，镇党委第一时间召开党委（扩大）会议，</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深入</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学习习近平总书记关于巡视工</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作</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重要论述</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，贯彻落实</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中央</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及</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省委、市委关于巡视巡察整改部署要求，研究部署</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巡察</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整改工作</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。奶场村</w:t>
      </w:r>
      <w:r>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两委</w:t>
      </w:r>
      <w:r>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班子召开</w:t>
      </w:r>
      <w:r>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坚决抓好市委巡察反馈意见的整改落实</w:t>
      </w:r>
      <w:r>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专题组织生活会，村党总支书记代表班子作对照检查，并带头开展个人对照检查，</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深刻剖析问题根源，明确整改方向，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以</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组织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生活会</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的扎实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成效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推动整改工作走深走实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pPr>
        <w:keepNext w:val="0"/>
        <w:keepLines w:val="0"/>
        <w:pageBreakBefore w:val="0"/>
        <w:widowControl/>
        <w:numPr>
          <w:ilvl w:val="0"/>
          <w:numId w:val="1"/>
        </w:numPr>
        <w:suppressLineNumbers w:val="0"/>
        <w:kinsoku/>
        <w:wordWrap/>
        <w:overflowPunct w:val="0"/>
        <w:topLinePunct w:val="0"/>
        <w:autoSpaceDE/>
        <w:autoSpaceDN/>
        <w:bidi w:val="0"/>
        <w:adjustRightInd/>
        <w:snapToGrid/>
        <w:spacing w:line="579" w:lineRule="exact"/>
        <w:ind w:left="0" w:leftChars="0"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加强组织领导，凝聚整改合力</w:t>
      </w:r>
    </w:p>
    <w:p>
      <w:pPr>
        <w:keepNext w:val="0"/>
        <w:keepLines w:val="0"/>
        <w:pageBreakBefore w:val="0"/>
        <w:widowControl/>
        <w:numPr>
          <w:ilvl w:val="0"/>
          <w:numId w:val="0"/>
        </w:numPr>
        <w:suppressLineNumbers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镇党委第一时间成立巡察整改工作领导小组，由镇党委书记任组长，镇党政班子成员及奶场村</w:t>
      </w:r>
      <w:r>
        <w:rPr>
          <w:rFonts w:hint="eastAsia"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两委</w:t>
      </w:r>
      <w:r>
        <w:rPr>
          <w:rFonts w:hint="eastAsia"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班子成员为小组成员，按职责分工牵头抓好整改推进工作。</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领导小组下设办公室，负责整改落实的跟踪督办。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结合实际研究制定《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元宝区金山镇奶场村关于丹东市委提级巡察反馈意见的整改落实方案</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明确责任人、整改措施和完成时限，对照具体问题细化整改举措，确保整改到位。</w:t>
      </w:r>
    </w:p>
    <w:p>
      <w:pPr>
        <w:keepNext w:val="0"/>
        <w:keepLines w:val="0"/>
        <w:pageBreakBefore w:val="0"/>
        <w:widowControl w:val="0"/>
        <w:numPr>
          <w:ilvl w:val="0"/>
          <w:numId w:val="1"/>
        </w:numPr>
        <w:kinsoku/>
        <w:wordWrap/>
        <w:overflowPunct w:val="0"/>
        <w:topLinePunct w:val="0"/>
        <w:autoSpaceDE/>
        <w:autoSpaceDN/>
        <w:bidi w:val="0"/>
        <w:adjustRightInd/>
        <w:snapToGrid/>
        <w:spacing w:line="579" w:lineRule="exact"/>
        <w:ind w:left="0" w:leftChars="0"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强化协调联动，统筹推动整改</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镇党委书记坚决扛牢巡察整改</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第一责任人责任</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，先后7次主持召开镇党委会议，听取进展、研究难点，逐项</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督</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办滞后事项，确保整改有序</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推进</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坚持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镇党委牵头抓总，班子成员分头督导，村党总支及</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两委</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责任人同步</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推动</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落实。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巡察整改工作领导小组办公室</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每周调度，动态掌握新情况，及时汇总上报。围绕巡察反馈的各类问题，已逐项制定整改举措，并在流动人口管理、农贸市场</w:t>
      </w:r>
      <w:r>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规范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、经济发展谋划等方面取得了阶段性进展。</w:t>
      </w:r>
    </w:p>
    <w:p>
      <w:pPr>
        <w:keepNext w:val="0"/>
        <w:keepLines w:val="0"/>
        <w:pageBreakBefore w:val="0"/>
        <w:widowControl/>
        <w:numPr>
          <w:ilvl w:val="0"/>
          <w:numId w:val="1"/>
        </w:numPr>
        <w:suppressLineNumbers w:val="0"/>
        <w:kinsoku/>
        <w:wordWrap/>
        <w:overflowPunct w:val="0"/>
        <w:topLinePunct w:val="0"/>
        <w:autoSpaceDE/>
        <w:autoSpaceDN/>
        <w:bidi w:val="0"/>
        <w:adjustRightInd/>
        <w:snapToGrid/>
        <w:spacing w:line="579" w:lineRule="exact"/>
        <w:ind w:left="0" w:leftChars="0"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完善工作机制，推进以巡促治</w:t>
      </w:r>
    </w:p>
    <w:p>
      <w:pPr>
        <w:keepNext w:val="0"/>
        <w:keepLines w:val="0"/>
        <w:pageBreakBefore w:val="0"/>
        <w:widowControl/>
        <w:numPr>
          <w:ilvl w:val="0"/>
          <w:numId w:val="0"/>
        </w:numPr>
        <w:suppressLineNumbers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镇党委综合运用巡察成果，将整改融入全面从严治党、日常工作和班子队伍建设，并以奶场村为切入点，举一反三地将整改成效延伸至全镇各村（社区），切实提升基层治理水平。严格落实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事要解决、人要处理、制度要建立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要求，坚持问题整改与建章立制相结合，兼顾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当下改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与</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长久立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，推动巡察整改常态化长效化，实现以巡促改、以巡促建、以巡促治。</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二、巡察整改落实情况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（一）依托城郊村区位优势谋划经济发展不到位，提升集体经济收入措施乏力</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在推进经济发展谋划不足方面。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组织村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两委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成员学习乡村振兴相关政策，赴金山村考察电商产业，结合农贸市场实际，拓宽自媒体宣传推广思路。</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开发采摘园项目，通过拍摄宣传视频、线上推广等方式提升项目知名度，引导带动村民积极参与采摘经营活动。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对村集体林地进行全面梳理，建立林地资源档案，引导板栗种植大户嫁接高产品种，提升经济效益。</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在农贸市场管理服务还有缺失方面。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召开专题会议研究大集管理事宜，制定《奶场村大集管理制度》。</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制定摊位规划布局方案，与商户签订租赁协议。</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严格规范调整流程，明确租金调整须经村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两委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会议及联户代表大会研究决定。</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四是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定期组织城市综合执法人员对占道经营行为进行监督劝导。</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在推动村集体经济可持续发展力度不足，收入来源单一、增收渠道不宽方面。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召开村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两委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会议研究发展方向，结合区位特点，建设充电桩及冷库项目，以土地入股形式发展壮大村集体经济。</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严控非必要支出，强化补贴发放审核，确保补贴依规精准发放。</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制定集体经济发展、基础设施维护及生态环境整治计划，统筹资金推进护坡墙修缮、环境整治、道路维护等基础设施建设。</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在经济合作社形同虚设方面。</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合作社账户已正式启用，同步完善内部治理结构，各项市场化运营已按章程全面展开，集体经济组织实体化运行取得实质性进展。</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（二）履行维护辖区社会安全稳定职责不到位，基层治理能力还有差距</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在城郊生态环境整治还有欠缺方面。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强化宣传教育，依托主题党日活动组织学习习近平总书记关于人居环境的重要论述，通过村广播、微信等渠道持续加强环境卫生宣传引导。</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细化人居环境网格化管理，增设并及时更换破损垃圾桶，协调环卫部门提高清运频次。</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开展垃圾集中清理，对2处建筑垃圾及6个生活垃圾堆放点进行全面整治。</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四是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严格落实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河长制</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，常态化开展巡河排查，发现问题及时处置。</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在消防安全隐患排查不到位方面。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完成彩钢房安全评估工作，建立隐患台账并全部销号。</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申报兴边富民项目，拓宽资金筹措渠道，拆除安全隐患建筑物并在原址上建设新项目。</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消除燃气安全隐患，更换失效灭火器材，集中整治摊位违规使用液化气问题。</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四是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联合镇应急办、金山派出所开展农贸市场火灾疏散逃生演练，增强群众消防安全意识和自防自救能力。</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在流动人口管理不严格方面。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实施网格化管理，对外来人员逐人逐户摸排并建立台账。</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完善流动人口管理机制，发挥村小组长和网格员作用，动态更新出租房屋及房主信息。</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严格检查出租房屋消防、燃气安全，发现隐患建立台账并逐一整改到位。</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在农村户厕改造利用率低方面。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建立户厕详细台账，实行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一户一策</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管理模式。</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逐户排查检修弃用户厕，建立定期维护机制，确保正常使用。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加强户厕规范使用及日常管护宣传，引导村民提升使用意愿，切实巩固改厕成效。</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（三）推进土地确权工作不力，土地监管还有漏洞</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在土地确权工作推进有差距方面。</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村委会主动靠前服务，与相关承包方逐户协商，做好政策解释工作，在双方达成一致意见的基础上采取租赁方式进行土地流转。</w:t>
      </w:r>
    </w:p>
    <w:p>
      <w:pPr>
        <w:keepNext w:val="0"/>
        <w:keepLines w:val="0"/>
        <w:pageBreakBefore w:val="0"/>
        <w:numPr>
          <w:ilvl w:val="0"/>
          <w:numId w:val="0"/>
        </w:numPr>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在土地流转合同签订不规范方面。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依法终止违规合同，从严规范签约行为，切实维护集体利益和公平秩序。</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对合同管理人员开展业务培训，强化法律意识和风险防范意识，提升合同管理规范化水平。</w:t>
      </w:r>
    </w:p>
    <w:p>
      <w:pPr>
        <w:keepNext w:val="0"/>
        <w:keepLines w:val="0"/>
        <w:pageBreakBefore w:val="0"/>
        <w:numPr>
          <w:ilvl w:val="0"/>
          <w:numId w:val="0"/>
        </w:numPr>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在耕地监管保护还有缺失方面。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对违规领取的耕地地力补贴予以追缴并全额上缴。</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对其余存量问题，分类施策、有序推进，逐项对账销号。</w:t>
      </w:r>
    </w:p>
    <w:p>
      <w:pPr>
        <w:keepNext w:val="0"/>
        <w:keepLines w:val="0"/>
        <w:pageBreakBefore w:val="0"/>
        <w:kinsoku/>
        <w:wordWrap/>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在地力补贴统计上报不实方面。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完成地力补贴违规领取问题整改，追缴资金已全额上缴。</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开展专题培训，规范补贴审核程序，严把认定关口，坚决防止同类问题再次发生。</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（四）基层党组织建设有差距，党务政务公开不到位</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在村</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两委</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议事流于形式方面。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规范村级财务审批管理，细化支出审批权限。</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严格执行分级审批、逐级把关，确保资金使用程序合规、监管到位。</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在民主评议党员不规范方面。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复核相关党员民主评议等次，确保评议结果客观公正。</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组织党员集中学习民主评议相关规定，增强纪律意识和规矩意识。</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完善民主评议前置审核机制，严把评议对象“入口关”，确保评议工作严肃规范。</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在落实</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四议一审两公开</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制度不严格方面。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开展</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四议一审两公开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专题培训，深入学习制度规定和操作规范。</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健全全程纪实档案管理机制，安排专人负责建档整理，对程序履行情况进行日常监督提醒，确保重大事项严格按程序决策、规范执行。</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在落实</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阳光三务</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公开不到位方面。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阳光三务</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事项进行全面梳理并及时公开，切实保障村民知情权和监督权。</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组织村级信息录入专员开展业务培训，严格平台操作规范和信息公开标准，着力提升信息公开质效。</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FF0000"/>
          <w:sz w:val="32"/>
          <w:szCs w:val="32"/>
          <w:highlight w:val="none"/>
          <w:lang w:val="en-US" w:eastAsia="zh-CN"/>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（五）巡察、审计等监督整改不彻底</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在巡察整改不到位方面。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摸清家底，开展集体资源资产全面排查，建立资源清单，做到底数清、情况明。</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谋划项目，推动闲置资产整合盘活，实现从简单租赁向多元经营转变，拓宽集体经济增收渠道。</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bookmarkStart w:id="0" w:name="_GoBack"/>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bookmarkEnd w:id="0"/>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在审计监督整改不力方面。</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制定大集摊位统一收费标准，细化收费项目和标准，确保公开透明、公平合理</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签订正式租赁或使用协议，明确双方权利义务，做到收费有依据、管理有章法，推动大集管理步入规范化轨道。</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三、下一步工作打算及计划</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（一）扛牢整改责任，持续深化政治建设</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深入学习贯彻习近平新时代中国特色社会主义思想，以高度的政治自觉抓好巡察整改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后半篇文章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。镇村两级干部进一步压实整改责任，对已完成的整改事项逐项“回头看”，坚决做到真改实改、不打折扣，让群众切实感受到整改带来的变化和成效。</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（二）健全制度机制，扎紧织密监管防线</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坚持举一反三、标本兼治，围绕集体</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三资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管理、惠农资金发放、工程项目建设、村务公开等重点领域，进一步补齐制度短板、堵塞监管漏洞，做到纠正一个问题、规范一个领域，以制度化保障整改长效化，坚决防止同类问题再次发生。</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（三）从严管党治党，净化基层政治生态</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落实全面从严治党主体责任，持续加强村干部队伍教育管理和日常监督。紧盯群众身边的不正之风和腐败问题，发现一起、查处一起，决不姑息，以优良干部作风和清朗政治生态，为全镇经济社会高质量发展提供坚强保障。</w:t>
      </w:r>
    </w:p>
    <w:p>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欢迎广大干部群众对巡察整改落实情况进行监督。如有意见建议，请及时向我们反映。公开期限：xx年xx月xx日至xx年xx月xx日。联系电话：3772618（工作日9:00—17:00）。邮政信箱：辽宁省丹东市元宝区金山镇金裕路21号青出蓝嵉15号楼，邮政编码118003。</w:t>
      </w:r>
    </w:p>
    <w:p>
      <w:pPr>
        <w:keepNext w:val="0"/>
        <w:keepLines w:val="0"/>
        <w:pageBreakBefore w:val="0"/>
        <w:widowControl w:val="0"/>
        <w:numPr>
          <w:ilvl w:val="0"/>
          <w:numId w:val="0"/>
        </w:numPr>
        <w:tabs>
          <w:tab w:val="left" w:pos="750"/>
        </w:tabs>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numPr>
          <w:ilvl w:val="0"/>
          <w:numId w:val="0"/>
        </w:numPr>
        <w:tabs>
          <w:tab w:val="left" w:pos="750"/>
        </w:tabs>
        <w:kinsoku/>
        <w:wordWrap/>
        <w:overflowPunct/>
        <w:topLinePunct w:val="0"/>
        <w:autoSpaceDE/>
        <w:autoSpaceDN/>
        <w:bidi w:val="0"/>
        <w:adjustRightInd/>
        <w:snapToGrid/>
        <w:spacing w:line="579" w:lineRule="exact"/>
        <w:ind w:firstLine="1600" w:firstLineChars="5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numPr>
          <w:ilvl w:val="0"/>
          <w:numId w:val="0"/>
        </w:numPr>
        <w:tabs>
          <w:tab w:val="left" w:pos="750"/>
        </w:tabs>
        <w:kinsoku/>
        <w:wordWrap/>
        <w:topLinePunct w:val="0"/>
        <w:autoSpaceDE/>
        <w:autoSpaceDN/>
        <w:bidi w:val="0"/>
        <w:adjustRightInd/>
        <w:snapToGrid/>
        <w:spacing w:line="579" w:lineRule="exact"/>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中共丹东市元宝区金山镇委员会</w:t>
      </w:r>
    </w:p>
    <w:p>
      <w:pPr>
        <w:keepNext w:val="0"/>
        <w:keepLines w:val="0"/>
        <w:pageBreakBefore w:val="0"/>
        <w:widowControl w:val="0"/>
        <w:numPr>
          <w:ilvl w:val="0"/>
          <w:numId w:val="0"/>
        </w:numPr>
        <w:tabs>
          <w:tab w:val="left" w:pos="750"/>
        </w:tabs>
        <w:kinsoku/>
        <w:wordWrap/>
        <w:topLinePunct w:val="0"/>
        <w:autoSpaceDE/>
        <w:autoSpaceDN/>
        <w:bidi w:val="0"/>
        <w:adjustRightInd/>
        <w:snapToGrid/>
        <w:spacing w:line="579" w:lineRule="exact"/>
        <w:ind w:firstLine="4480" w:firstLineChars="14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2026年xx月xx日</w:t>
      </w:r>
    </w:p>
    <w:p>
      <w:pPr>
        <w:keepNext w:val="0"/>
        <w:keepLines w:val="0"/>
        <w:pageBreakBefore w:val="0"/>
        <w:kinsoku/>
        <w:wordWrap/>
        <w:topLinePunct w:val="0"/>
        <w:autoSpaceDE/>
        <w:autoSpaceDN/>
        <w:bidi w:val="0"/>
        <w:adjustRightInd/>
        <w:snapToGrid/>
        <w:spacing w:line="579" w:lineRule="exact"/>
        <w:textAlignment w:val="auto"/>
        <w:rPr>
          <w:rFonts w:hint="default" w:ascii="Times New Roman" w:hAnsi="Times New Roman" w:cs="Times New Roma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F8D80"/>
    <w:multiLevelType w:val="singleLevel"/>
    <w:tmpl w:val="330F8D8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E2E66"/>
    <w:rsid w:val="19D20763"/>
    <w:rsid w:val="24615686"/>
    <w:rsid w:val="402705E0"/>
    <w:rsid w:val="450547D2"/>
    <w:rsid w:val="48D511A9"/>
    <w:rsid w:val="506B5115"/>
    <w:rsid w:val="53BD2563"/>
    <w:rsid w:val="557E2E66"/>
    <w:rsid w:val="7CF05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3667</Words>
  <Characters>3726</Characters>
  <Lines>0</Lines>
  <Paragraphs>0</Paragraphs>
  <TotalTime>4</TotalTime>
  <ScaleCrop>false</ScaleCrop>
  <LinksUpToDate>false</LinksUpToDate>
  <CharactersWithSpaces>3747</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2026-07-21T06:28:00Z</dcterms:created>
  <dc:creator>qzuser</dc:creator>
  <cp:lastModifiedBy>zhuaiping</cp:lastModifiedBy>
  <dcterms:modified xsi:type="dcterms:W3CDTF">2026-08-20T03:34:48Z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5D5D2D34772E4E85863A9CF151CC5F3C_11</vt:lpwstr>
  </property>
  <property fmtid="{D5CDD505-2E9C-101B-9397-08002B2CF9AE}" pid="4" name="KSOTemplateDocerSaveRecord">
    <vt:lpwstr>eyJoZGlkIjoiMjNjMjJlNzRiOTFmNDUzZmZiNjI1OTg1YWZkMzE4YTgiLCJ1c2VySWQiOiIzMTAzOTczODQifQ==</vt:lpwstr>
  </property>
</Properties>
</file>