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中共宽甸县</w:t>
      </w:r>
      <w:r>
        <w:rPr>
          <w:rFonts w:hint="eastAsia" w:ascii="方正小标宋简体" w:hAnsi="方正小标宋简体" w:eastAsia="方正小标宋简体" w:cs="方正小标宋简体"/>
          <w:color w:val="auto"/>
          <w:spacing w:val="-11"/>
          <w:sz w:val="44"/>
          <w:szCs w:val="44"/>
          <w:lang w:val="en-US" w:eastAsia="zh-CN"/>
        </w:rPr>
        <w:t>青山沟镇委员会关于丹东市委</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提级</w:t>
      </w:r>
      <w:bookmarkStart w:id="0" w:name="_GoBack"/>
      <w:bookmarkEnd w:id="0"/>
      <w:r>
        <w:rPr>
          <w:rFonts w:hint="eastAsia" w:ascii="方正小标宋简体" w:hAnsi="方正小标宋简体" w:eastAsia="方正小标宋简体" w:cs="方正小标宋简体"/>
          <w:color w:val="auto"/>
          <w:sz w:val="44"/>
          <w:szCs w:val="44"/>
          <w:lang w:eastAsia="zh-CN"/>
        </w:rPr>
        <w:t>巡察整改落实进展情况的</w:t>
      </w:r>
      <w:r>
        <w:rPr>
          <w:rFonts w:hint="eastAsia" w:ascii="方正小标宋简体" w:hAnsi="方正小标宋简体" w:eastAsia="方正小标宋简体" w:cs="方正小标宋简体"/>
          <w:color w:val="auto"/>
          <w:sz w:val="44"/>
          <w:szCs w:val="44"/>
          <w:lang w:val="en-US" w:eastAsia="zh-CN"/>
        </w:rPr>
        <w:t>通报</w:t>
      </w:r>
    </w:p>
    <w:p>
      <w:pPr>
        <w:keepNext w:val="0"/>
        <w:keepLines w:val="0"/>
        <w:pageBreakBefore w:val="0"/>
        <w:widowControl w:val="0"/>
        <w:kinsoku/>
        <w:wordWrap/>
        <w:overflowPunct/>
        <w:topLinePunct w:val="0"/>
        <w:autoSpaceDE/>
        <w:autoSpaceDN/>
        <w:bidi w:val="0"/>
        <w:adjustRightInd/>
        <w:snapToGrid/>
        <w:spacing w:line="579" w:lineRule="exact"/>
        <w:textAlignment w:val="auto"/>
      </w:pP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hAnsi="仿宋" w:cs="华文仿宋"/>
          <w:color w:val="auto"/>
          <w:lang w:val="en-US" w:eastAsia="zh-CN"/>
        </w:rPr>
      </w:pPr>
      <w:r>
        <w:rPr>
          <w:rFonts w:hint="eastAsia"/>
          <w:color w:val="auto"/>
        </w:rPr>
        <w:t>根据</w:t>
      </w:r>
      <w:r>
        <w:rPr>
          <w:rFonts w:hint="eastAsia"/>
          <w:color w:val="auto"/>
          <w:lang w:eastAsia="zh-CN"/>
        </w:rPr>
        <w:t>丹东</w:t>
      </w:r>
      <w:r>
        <w:rPr>
          <w:rFonts w:hint="eastAsia"/>
          <w:color w:val="auto"/>
        </w:rPr>
        <w:t>市委</w:t>
      </w:r>
      <w:r>
        <w:rPr>
          <w:rFonts w:hint="eastAsia"/>
          <w:color w:val="auto"/>
          <w:lang w:eastAsia="zh-CN"/>
        </w:rPr>
        <w:t>和丹东</w:t>
      </w:r>
      <w:r>
        <w:rPr>
          <w:rFonts w:hint="eastAsia"/>
          <w:color w:val="auto"/>
        </w:rPr>
        <w:t>巡察工作</w:t>
      </w:r>
      <w:r>
        <w:rPr>
          <w:rFonts w:hint="eastAsia"/>
          <w:color w:val="auto"/>
          <w:lang w:eastAsia="zh-CN"/>
        </w:rPr>
        <w:t>领导小组</w:t>
      </w:r>
      <w:r>
        <w:rPr>
          <w:rFonts w:hint="eastAsia"/>
          <w:color w:val="auto"/>
        </w:rPr>
        <w:t>统一部署</w:t>
      </w:r>
      <w:r>
        <w:rPr>
          <w:rFonts w:hint="eastAsia"/>
          <w:color w:val="auto"/>
          <w:lang w:eastAsia="zh-CN"/>
        </w:rPr>
        <w:t>，</w:t>
      </w:r>
      <w:r>
        <w:rPr>
          <w:rFonts w:hint="default" w:ascii="Times New Roman" w:hAnsi="Times New Roman" w:cs="Times New Roman"/>
          <w:color w:val="auto"/>
        </w:rPr>
        <w:t>2025</w:t>
      </w:r>
      <w:r>
        <w:rPr>
          <w:rFonts w:hint="eastAsia"/>
          <w:color w:val="auto"/>
        </w:rPr>
        <w:t>年</w:t>
      </w:r>
      <w:r>
        <w:rPr>
          <w:rFonts w:hint="default" w:ascii="Times New Roman" w:hAnsi="Times New Roman" w:cs="Times New Roman"/>
          <w:color w:val="auto"/>
        </w:rPr>
        <w:t>4</w:t>
      </w:r>
      <w:r>
        <w:rPr>
          <w:rFonts w:hint="eastAsia"/>
          <w:color w:val="auto"/>
        </w:rPr>
        <w:t>月</w:t>
      </w:r>
      <w:r>
        <w:rPr>
          <w:rFonts w:hint="default" w:ascii="Times New Roman" w:hAnsi="Times New Roman" w:cs="Times New Roman"/>
          <w:color w:val="auto"/>
        </w:rPr>
        <w:t>2</w:t>
      </w:r>
      <w:r>
        <w:rPr>
          <w:rFonts w:hint="eastAsia"/>
          <w:color w:val="auto"/>
        </w:rPr>
        <w:t>日至</w:t>
      </w:r>
      <w:r>
        <w:rPr>
          <w:rFonts w:hint="default" w:ascii="Times New Roman" w:hAnsi="Times New Roman" w:cs="Times New Roman"/>
          <w:color w:val="auto"/>
        </w:rPr>
        <w:t>6</w:t>
      </w:r>
      <w:r>
        <w:rPr>
          <w:rFonts w:hint="eastAsia"/>
          <w:color w:val="auto"/>
        </w:rPr>
        <w:t>月</w:t>
      </w:r>
      <w:r>
        <w:rPr>
          <w:rFonts w:hint="default" w:ascii="Times New Roman" w:hAnsi="Times New Roman" w:cs="Times New Roman"/>
          <w:color w:val="auto"/>
        </w:rPr>
        <w:t>30</w:t>
      </w:r>
      <w:r>
        <w:rPr>
          <w:rFonts w:hint="eastAsia"/>
          <w:color w:val="auto"/>
        </w:rPr>
        <w:t>日，市委第四巡察组对宽甸县青山沟镇青山沟村</w:t>
      </w:r>
      <w:r>
        <w:rPr>
          <w:rFonts w:hint="eastAsia"/>
          <w:color w:val="auto"/>
          <w:lang w:val="en-US" w:eastAsia="zh-CN"/>
        </w:rPr>
        <w:t>进行</w:t>
      </w:r>
      <w:r>
        <w:rPr>
          <w:rFonts w:hint="eastAsia"/>
          <w:color w:val="auto"/>
        </w:rPr>
        <w:t>了提级巡察</w:t>
      </w:r>
      <w:r>
        <w:rPr>
          <w:rFonts w:hint="eastAsia" w:cs="仿宋_GB2312"/>
          <w:color w:val="auto"/>
        </w:rPr>
        <w:t>。</w:t>
      </w:r>
      <w:r>
        <w:rPr>
          <w:rFonts w:hint="default" w:ascii="Times New Roman" w:hAnsi="Times New Roman" w:cs="Times New Roman"/>
          <w:color w:val="auto"/>
        </w:rPr>
        <w:t>8</w:t>
      </w:r>
      <w:r>
        <w:rPr>
          <w:color w:val="auto"/>
        </w:rPr>
        <w:t>月</w:t>
      </w:r>
      <w:r>
        <w:rPr>
          <w:rFonts w:hint="default" w:ascii="Times New Roman" w:hAnsi="Times New Roman" w:cs="Times New Roman"/>
          <w:color w:val="auto"/>
        </w:rPr>
        <w:t>13</w:t>
      </w:r>
      <w:r>
        <w:rPr>
          <w:color w:val="auto"/>
        </w:rPr>
        <w:t>日，</w:t>
      </w:r>
      <w:r>
        <w:rPr>
          <w:rFonts w:hint="eastAsia" w:hAnsi="仿宋" w:cs="华文仿宋"/>
          <w:color w:val="auto"/>
          <w:lang w:eastAsia="zh-CN"/>
        </w:rPr>
        <w:t>丹东市委</w:t>
      </w:r>
      <w:r>
        <w:rPr>
          <w:rFonts w:hint="eastAsia" w:hAnsi="仿宋" w:cs="华文仿宋"/>
          <w:color w:val="auto"/>
        </w:rPr>
        <w:t>巡察组</w:t>
      </w:r>
      <w:r>
        <w:rPr>
          <w:rFonts w:hint="eastAsia" w:hAnsi="仿宋" w:cs="华文仿宋"/>
          <w:color w:val="auto"/>
          <w:lang w:eastAsia="zh-CN"/>
        </w:rPr>
        <w:t>向</w:t>
      </w:r>
      <w:r>
        <w:rPr>
          <w:rFonts w:hint="eastAsia" w:hAnsi="仿宋" w:cs="华文仿宋"/>
          <w:color w:val="auto"/>
        </w:rPr>
        <w:t>青山沟村反馈</w:t>
      </w:r>
      <w:r>
        <w:rPr>
          <w:rFonts w:hint="eastAsia" w:hAnsi="仿宋" w:cs="华文仿宋"/>
          <w:color w:val="auto"/>
          <w:lang w:eastAsia="zh-CN"/>
        </w:rPr>
        <w:t>了巡察意见。</w:t>
      </w:r>
      <w:r>
        <w:rPr>
          <w:rFonts w:hint="eastAsia" w:hAnsi="仿宋" w:cs="华文仿宋"/>
          <w:color w:val="auto"/>
          <w:lang w:val="en-US" w:eastAsia="zh-CN"/>
        </w:rPr>
        <w:t>按照《中国共产党巡视工作条例》</w:t>
      </w:r>
      <w:r>
        <w:rPr>
          <w:rFonts w:hint="eastAsia" w:hAnsi="仿宋" w:cs="华文仿宋"/>
          <w:color w:val="auto"/>
          <w:lang w:eastAsia="zh-CN"/>
        </w:rPr>
        <w:t>有关要求，现将巡察整改</w:t>
      </w:r>
      <w:r>
        <w:rPr>
          <w:rFonts w:hint="eastAsia" w:hAnsi="仿宋" w:cs="华文仿宋"/>
          <w:color w:val="auto"/>
          <w:lang w:val="en-US" w:eastAsia="zh-CN"/>
        </w:rPr>
        <w:t>情况予以公布。</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黑体" w:hAnsi="黑体" w:eastAsia="黑体" w:cs="黑体"/>
        </w:rPr>
      </w:pPr>
      <w:r>
        <w:rPr>
          <w:rFonts w:hint="eastAsia" w:ascii="黑体" w:hAnsi="黑体" w:eastAsia="黑体" w:cs="黑体"/>
          <w:color w:val="auto"/>
          <w:lang w:val="en-US" w:eastAsia="zh-CN"/>
        </w:rPr>
        <w:t>一、履行巡察整改责任情况</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lang w:val="en-US" w:eastAsia="zh-CN"/>
        </w:rPr>
      </w:pPr>
      <w:r>
        <w:rPr>
          <w:rFonts w:hint="eastAsia"/>
          <w:lang w:val="en-US" w:eastAsia="zh-CN"/>
        </w:rPr>
        <w:t xml:space="preserve">    青山沟镇党委和青山沟村党总支坚决贯彻落实党中央决策部署和习近平总书记关于巡视工作的重要论述，认真对照巡察反馈意见，高标准高质量推进巡察整改。</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eastAsia="楷体_GB2312"/>
          <w:color w:val="auto"/>
          <w:lang w:val="en-US" w:eastAsia="zh-CN"/>
        </w:rPr>
      </w:pPr>
      <w:r>
        <w:rPr>
          <w:rFonts w:hint="eastAsia" w:ascii="楷体_GB2312" w:eastAsia="楷体_GB2312"/>
          <w:color w:val="auto"/>
          <w:lang w:val="en-US" w:eastAsia="zh-CN"/>
        </w:rPr>
        <w:t>（一）深化思想认识，强化政治担当</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pPr>
      <w:r>
        <w:rPr>
          <w:rFonts w:hint="eastAsia"/>
          <w:lang w:val="en-US" w:eastAsia="zh-CN"/>
        </w:rPr>
        <w:t>青山沟镇党委高度重视巡察整改工作，深入学习贯彻习近平总书记关于巡视工作的重要讲话精神，认真贯彻落实市委巡察反馈会议精神。青山沟</w:t>
      </w:r>
      <w:r>
        <w:rPr>
          <w:rFonts w:hint="eastAsia"/>
          <w:color w:val="auto"/>
          <w:lang w:eastAsia="zh-CN"/>
        </w:rPr>
        <w:t>镇党委和青山沟村党总支</w:t>
      </w:r>
      <w:r>
        <w:rPr>
          <w:rFonts w:hint="eastAsia"/>
          <w:lang w:val="en-US" w:eastAsia="zh-CN"/>
        </w:rPr>
        <w:t>对巡察指出的问题诚恳接受、照单全收，不断强化巡察整改主体责任和直接责任，坚决彻底抓好巡察发现问题整改，自觉推动巡察整改落地见效。</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eastAsia="楷体_GB2312"/>
          <w:color w:val="auto"/>
          <w:lang w:val="en-US" w:eastAsia="zh-CN"/>
        </w:rPr>
      </w:pPr>
      <w:r>
        <w:rPr>
          <w:rFonts w:hint="eastAsia" w:ascii="楷体_GB2312" w:eastAsia="楷体_GB2312"/>
          <w:color w:val="auto"/>
          <w:lang w:val="en-US" w:eastAsia="zh-CN"/>
        </w:rPr>
        <w:t>（二）加强组织领导，压实整改责任</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pPr>
      <w:r>
        <w:rPr>
          <w:rFonts w:hint="eastAsia"/>
          <w:lang w:val="en-US" w:eastAsia="zh-CN"/>
        </w:rPr>
        <w:t>青山沟镇党委书记切实履行巡察整改第一责任人责任，成立了以党委书记为组长的巡察整改工作领导小组，亲自研究整改措施，审定整改方案、督促整改落实。其他班子成员认真履行“一岗双责”，分工协作，</w:t>
      </w:r>
      <w:r>
        <w:t>确保整改工作可操作、可检查</w:t>
      </w:r>
      <w:r>
        <w:rPr>
          <w:rFonts w:hint="eastAsia"/>
          <w:lang w:val="en-US" w:eastAsia="zh-CN"/>
        </w:rPr>
        <w:t>。</w:t>
      </w:r>
      <w:r>
        <w:rPr>
          <w:rFonts w:hint="eastAsia"/>
          <w:color w:val="auto"/>
          <w:lang w:eastAsia="zh-CN"/>
        </w:rPr>
        <w:t>青山沟村党总支</w:t>
      </w:r>
      <w:r>
        <w:rPr>
          <w:rFonts w:hint="eastAsia"/>
          <w:color w:val="auto"/>
        </w:rPr>
        <w:t>召开</w:t>
      </w:r>
      <w:r>
        <w:rPr>
          <w:rFonts w:hint="eastAsia"/>
          <w:color w:val="auto"/>
          <w:lang w:val="en-US" w:eastAsia="zh-CN"/>
        </w:rPr>
        <w:t>巡察</w:t>
      </w:r>
      <w:r>
        <w:rPr>
          <w:rFonts w:hint="eastAsia"/>
          <w:color w:val="auto"/>
        </w:rPr>
        <w:t>整改专题</w:t>
      </w:r>
      <w:r>
        <w:rPr>
          <w:rFonts w:hint="eastAsia"/>
          <w:color w:val="auto"/>
          <w:lang w:eastAsia="zh-CN"/>
        </w:rPr>
        <w:t>组织</w:t>
      </w:r>
      <w:r>
        <w:rPr>
          <w:rFonts w:hint="eastAsia"/>
          <w:color w:val="auto"/>
        </w:rPr>
        <w:t>生活会，班子成员</w:t>
      </w:r>
      <w:r>
        <w:rPr>
          <w:rFonts w:hint="eastAsia"/>
          <w:color w:val="auto"/>
          <w:lang w:val="en-US" w:eastAsia="zh-CN"/>
        </w:rPr>
        <w:t>对照</w:t>
      </w:r>
      <w:r>
        <w:rPr>
          <w:rFonts w:hint="eastAsia"/>
          <w:color w:val="auto"/>
        </w:rPr>
        <w:t>问题逐一研究</w:t>
      </w:r>
      <w:r>
        <w:rPr>
          <w:rFonts w:hint="eastAsia"/>
          <w:color w:val="auto"/>
          <w:lang w:eastAsia="zh-CN"/>
        </w:rPr>
        <w:t>、</w:t>
      </w:r>
      <w:r>
        <w:rPr>
          <w:rFonts w:hint="eastAsia"/>
          <w:color w:val="auto"/>
        </w:rPr>
        <w:t>剖析反思</w:t>
      </w:r>
      <w:r>
        <w:rPr>
          <w:rFonts w:hint="eastAsia"/>
          <w:color w:val="auto"/>
          <w:lang w:eastAsia="zh-CN"/>
        </w:rPr>
        <w:t>、</w:t>
      </w:r>
      <w:r>
        <w:rPr>
          <w:rFonts w:hint="eastAsia"/>
          <w:color w:val="auto"/>
        </w:rPr>
        <w:t>查找根源</w:t>
      </w:r>
      <w:r>
        <w:rPr>
          <w:rFonts w:hint="eastAsia"/>
          <w:color w:val="auto"/>
          <w:lang w:eastAsia="zh-CN"/>
        </w:rPr>
        <w:t>，</w:t>
      </w:r>
      <w:r>
        <w:rPr>
          <w:rFonts w:hint="eastAsia"/>
          <w:color w:val="auto"/>
          <w:lang w:val="en-US" w:eastAsia="zh-CN"/>
        </w:rPr>
        <w:t>结合实际制定</w:t>
      </w:r>
      <w:r>
        <w:rPr>
          <w:rFonts w:hint="eastAsia"/>
          <w:color w:val="auto"/>
        </w:rPr>
        <w:t>整改措施。</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eastAsia="楷体_GB2312"/>
          <w:color w:val="auto"/>
          <w:lang w:val="en-US" w:eastAsia="zh-CN"/>
        </w:rPr>
      </w:pPr>
      <w:r>
        <w:rPr>
          <w:rFonts w:hint="eastAsia" w:ascii="楷体_GB2312" w:eastAsia="楷体_GB2312"/>
          <w:color w:val="auto"/>
          <w:lang w:val="en-US" w:eastAsia="zh-CN"/>
        </w:rPr>
        <w:t>（三）坚持问题导向，逐项整改落实</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lang w:val="en-US" w:eastAsia="zh-CN"/>
        </w:rPr>
      </w:pPr>
      <w:r>
        <w:rPr>
          <w:rFonts w:hint="eastAsia"/>
          <w:lang w:val="en-US" w:eastAsia="zh-CN"/>
        </w:rPr>
        <w:t>青山沟镇党委精准制定</w:t>
      </w:r>
      <w:r>
        <w:rPr>
          <w:rFonts w:hint="default" w:ascii="Times New Roman" w:hAnsi="Times New Roman" w:cs="Times New Roman"/>
          <w:lang w:val="en-US" w:eastAsia="zh-CN"/>
        </w:rPr>
        <w:t>122</w:t>
      </w:r>
      <w:r>
        <w:rPr>
          <w:rFonts w:hint="eastAsia"/>
          <w:lang w:val="en-US" w:eastAsia="zh-CN"/>
        </w:rPr>
        <w:t>条整改措施，坚持全面整改与重点整改相结合，对巡察反馈指出的突出问题开展专项整治。把问题整改与制度建设相结合，在及时整改的同时，形成长效工作机制，切实以整改推进全面从严治党，以新担当新作为加快推进青山沟镇高质量发展新增长提供坚强有力保障。</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黑体" w:hAnsi="黑体" w:eastAsia="黑体" w:cs="黑体"/>
          <w:lang w:val="en-US" w:eastAsia="zh-CN"/>
        </w:rPr>
      </w:pPr>
      <w:r>
        <w:rPr>
          <w:rFonts w:hint="eastAsia" w:ascii="黑体" w:hAnsi="黑体" w:eastAsia="黑体" w:cs="黑体"/>
          <w:lang w:val="en-US" w:eastAsia="zh-CN"/>
        </w:rPr>
        <w:t>二、巡察整改落实情况</w:t>
      </w:r>
    </w:p>
    <w:p>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楷体_GB2312" w:eastAsia="楷体_GB2312"/>
          <w:color w:val="auto"/>
        </w:rPr>
      </w:pPr>
      <w:r>
        <w:rPr>
          <w:rFonts w:hint="eastAsia" w:ascii="楷体_GB2312" w:eastAsia="楷体_GB2312"/>
          <w:color w:val="auto"/>
          <w:lang w:val="en-US" w:eastAsia="zh-CN"/>
        </w:rPr>
        <w:t>（一）</w:t>
      </w:r>
      <w:r>
        <w:rPr>
          <w:rFonts w:hint="eastAsia" w:ascii="楷体_GB2312" w:eastAsia="楷体_GB2312"/>
          <w:color w:val="auto"/>
        </w:rPr>
        <w:t>贯彻落实习近平总书记关于乡村旅游的重要讲话精神不到位，拓展自身旅游资源意识不强</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1</w:t>
      </w:r>
      <w:r>
        <w:rPr>
          <w:rFonts w:hint="eastAsia"/>
          <w:b w:val="0"/>
          <w:bCs w:val="0"/>
          <w:color w:val="auto"/>
          <w:lang w:val="en-US" w:eastAsia="zh-CN"/>
        </w:rPr>
        <w:t>.</w:t>
      </w:r>
      <w:r>
        <w:rPr>
          <w:rFonts w:hint="eastAsia"/>
          <w:b/>
          <w:bCs/>
          <w:color w:val="auto"/>
          <w:lang w:val="en-US" w:eastAsia="zh-CN"/>
        </w:rPr>
        <w:t>在对旅游经济发展谋划不足方面。</w:t>
      </w:r>
      <w:r>
        <w:rPr>
          <w:rFonts w:hint="eastAsia"/>
          <w:color w:val="auto"/>
          <w:lang w:val="en-US" w:eastAsia="zh-CN"/>
        </w:rPr>
        <w:t>分析行业需求，编制《青山沟村乡村旅游发展规划》；成立旅游服务管理组织，村“两委”、村民代表、从业者代表作为成员，监督旅游及相关产业有序发展；设立旅游发展意见箱，定期召开村民听证会，广泛征求意见。</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在旅游服务质量有待提高方面。</w:t>
      </w:r>
      <w:r>
        <w:rPr>
          <w:rFonts w:hint="eastAsia" w:ascii="黑体" w:hAnsi="黑体" w:eastAsia="黑体" w:cs="黑体"/>
          <w:b w:val="0"/>
          <w:bCs w:val="0"/>
          <w:color w:val="auto"/>
          <w:lang w:val="en-US" w:eastAsia="zh-CN"/>
        </w:rPr>
        <w:t>一是</w:t>
      </w:r>
      <w:r>
        <w:rPr>
          <w:rFonts w:hint="eastAsia"/>
          <w:color w:val="auto"/>
          <w:lang w:val="en-US" w:eastAsia="zh-CN"/>
        </w:rPr>
        <w:t>成立旅游监督工作专班，多部门联合执法加强日常监管，</w:t>
      </w:r>
      <w:r>
        <w:rPr>
          <w:rFonts w:hint="default" w:ascii="Times New Roman" w:hAnsi="Times New Roman" w:cs="Times New Roman"/>
          <w:color w:val="auto"/>
          <w:lang w:val="en-US" w:eastAsia="zh-CN"/>
        </w:rPr>
        <w:t>2025</w:t>
      </w:r>
      <w:r>
        <w:rPr>
          <w:rFonts w:hint="eastAsia"/>
          <w:color w:val="auto"/>
          <w:lang w:val="en-US" w:eastAsia="zh-CN"/>
        </w:rPr>
        <w:t>年旅游高峰期未出现恶性竞争现象。争取上级资金建设高端民宿，提供多元化住宿选择，满足不同游客群体的出行需求。</w:t>
      </w:r>
      <w:r>
        <w:rPr>
          <w:rFonts w:hint="eastAsia" w:ascii="黑体" w:hAnsi="黑体" w:eastAsia="黑体" w:cs="黑体"/>
          <w:b w:val="0"/>
          <w:bCs w:val="0"/>
          <w:color w:val="auto"/>
          <w:lang w:val="en-US" w:eastAsia="zh-CN"/>
        </w:rPr>
        <w:t>二是</w:t>
      </w:r>
      <w:r>
        <w:rPr>
          <w:rFonts w:hint="eastAsia"/>
          <w:color w:val="auto"/>
          <w:lang w:val="en-US" w:eastAsia="zh-CN"/>
        </w:rPr>
        <w:t>组织</w:t>
      </w:r>
      <w:r>
        <w:rPr>
          <w:rFonts w:hint="default" w:ascii="Times New Roman" w:hAnsi="Times New Roman" w:cs="Times New Roman"/>
          <w:color w:val="auto"/>
          <w:lang w:val="en-US" w:eastAsia="zh-CN"/>
        </w:rPr>
        <w:t>90</w:t>
      </w:r>
      <w:r>
        <w:rPr>
          <w:rFonts w:hint="eastAsia"/>
          <w:color w:val="auto"/>
          <w:lang w:val="en-US" w:eastAsia="zh-CN"/>
        </w:rPr>
        <w:t>户民宿、农家院经营者参加县乡两级餐饮住宿行业培训，提升服务质量。利用微信视频号、小红书、抖音等新媒体平台，加大宣传力度。</w:t>
      </w:r>
      <w:r>
        <w:rPr>
          <w:rFonts w:hint="default" w:ascii="Times New Roman" w:hAnsi="Times New Roman" w:cs="Times New Roman"/>
          <w:color w:val="auto"/>
          <w:lang w:val="en-US" w:eastAsia="zh-CN"/>
        </w:rPr>
        <w:t>2025</w:t>
      </w:r>
      <w:r>
        <w:rPr>
          <w:rFonts w:hint="eastAsia"/>
          <w:color w:val="auto"/>
          <w:lang w:val="en-US" w:eastAsia="zh-CN"/>
        </w:rPr>
        <w:t>年民宿农家院接待游客</w:t>
      </w:r>
      <w:r>
        <w:rPr>
          <w:rFonts w:hint="default" w:ascii="Times New Roman" w:hAnsi="Times New Roman" w:cs="Times New Roman"/>
          <w:color w:val="auto"/>
          <w:lang w:val="en-US" w:eastAsia="zh-CN"/>
        </w:rPr>
        <w:t>3</w:t>
      </w:r>
      <w:r>
        <w:rPr>
          <w:rFonts w:hint="eastAsia"/>
          <w:color w:val="auto"/>
          <w:lang w:val="en-US" w:eastAsia="zh-CN"/>
        </w:rPr>
        <w:t>.</w:t>
      </w:r>
      <w:r>
        <w:rPr>
          <w:rFonts w:hint="default" w:ascii="Times New Roman" w:hAnsi="Times New Roman" w:cs="Times New Roman"/>
          <w:color w:val="auto"/>
          <w:lang w:val="en-US" w:eastAsia="zh-CN"/>
        </w:rPr>
        <w:t>8</w:t>
      </w:r>
      <w:r>
        <w:rPr>
          <w:rFonts w:hint="eastAsia"/>
          <w:color w:val="auto"/>
          <w:lang w:val="en-US" w:eastAsia="zh-CN"/>
        </w:rPr>
        <w:t>万人左右，较</w:t>
      </w:r>
      <w:r>
        <w:rPr>
          <w:rFonts w:hint="default" w:ascii="Times New Roman" w:hAnsi="Times New Roman" w:cs="Times New Roman"/>
          <w:color w:val="auto"/>
          <w:lang w:val="en-US" w:eastAsia="zh-CN"/>
        </w:rPr>
        <w:t>2024</w:t>
      </w:r>
      <w:r>
        <w:rPr>
          <w:rFonts w:hint="eastAsia"/>
          <w:color w:val="auto"/>
          <w:lang w:val="en-US" w:eastAsia="zh-CN"/>
        </w:rPr>
        <w:t>年增长</w:t>
      </w:r>
      <w:r>
        <w:rPr>
          <w:rFonts w:hint="default" w:ascii="Times New Roman" w:hAnsi="Times New Roman" w:cs="Times New Roman"/>
          <w:color w:val="auto"/>
          <w:lang w:val="en-US" w:eastAsia="zh-CN"/>
        </w:rPr>
        <w:t>10</w:t>
      </w:r>
      <w:r>
        <w:rPr>
          <w:rFonts w:hint="eastAsia"/>
          <w:color w:va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在自身旅游资源挖掘力度不够方面。</w:t>
      </w:r>
      <w:r>
        <w:rPr>
          <w:rFonts w:hint="eastAsia"/>
          <w:color w:val="auto"/>
          <w:lang w:val="en-US" w:eastAsia="zh-CN"/>
        </w:rPr>
        <w:t>完成水毁栈道修复，建设沿河护坝。与上级部门沟通河滩地土地性质和使用权限，规划建设休闲广场、露营地、房车基地等。</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4</w:t>
      </w:r>
      <w:r>
        <w:rPr>
          <w:rFonts w:hint="eastAsia" w:ascii="Times New Roman" w:hAnsi="Times New Roman" w:cs="Times New Roman"/>
          <w:b w:val="0"/>
          <w:bCs w:val="0"/>
          <w:color w:val="auto"/>
          <w:lang w:val="en-US" w:eastAsia="zh-CN"/>
        </w:rPr>
        <w:t>.</w:t>
      </w:r>
      <w:r>
        <w:rPr>
          <w:rFonts w:hint="eastAsia"/>
          <w:b/>
          <w:bCs/>
          <w:color w:val="auto"/>
          <w:lang w:val="en-US" w:eastAsia="zh-CN"/>
        </w:rPr>
        <w:t>在拓展外部合作意识不强方面。</w:t>
      </w:r>
      <w:r>
        <w:rPr>
          <w:rFonts w:hint="eastAsia" w:ascii="黑体" w:hAnsi="黑体" w:eastAsia="黑体" w:cs="黑体"/>
          <w:b w:val="0"/>
          <w:bCs w:val="0"/>
          <w:color w:val="auto"/>
          <w:lang w:val="en-US" w:eastAsia="zh-CN"/>
        </w:rPr>
        <w:t>一是</w:t>
      </w:r>
      <w:r>
        <w:rPr>
          <w:rFonts w:hint="eastAsia"/>
          <w:color w:val="auto"/>
          <w:lang w:val="en-US" w:eastAsia="zh-CN"/>
        </w:rPr>
        <w:t>加强与旅行社的对接合作，已经与省内</w:t>
      </w:r>
      <w:r>
        <w:rPr>
          <w:rFonts w:hint="default" w:ascii="Times New Roman" w:hAnsi="Times New Roman" w:cs="Times New Roman"/>
          <w:color w:val="auto"/>
          <w:lang w:val="en-US" w:eastAsia="zh-CN"/>
        </w:rPr>
        <w:t>59</w:t>
      </w:r>
      <w:r>
        <w:rPr>
          <w:rFonts w:hint="eastAsia"/>
          <w:color w:val="auto"/>
          <w:lang w:val="en-US" w:eastAsia="zh-CN"/>
        </w:rPr>
        <w:t>家旅行社、省外</w:t>
      </w:r>
      <w:r>
        <w:rPr>
          <w:rFonts w:hint="default" w:ascii="Times New Roman" w:hAnsi="Times New Roman" w:cs="Times New Roman"/>
          <w:color w:val="auto"/>
          <w:lang w:val="en-US" w:eastAsia="zh-CN"/>
        </w:rPr>
        <w:t>20</w:t>
      </w:r>
      <w:r>
        <w:rPr>
          <w:rFonts w:hint="eastAsia"/>
          <w:color w:val="auto"/>
          <w:lang w:val="en-US" w:eastAsia="zh-CN"/>
        </w:rPr>
        <w:t>家旅行社开展合作。</w:t>
      </w:r>
      <w:r>
        <w:rPr>
          <w:rFonts w:hint="eastAsia" w:ascii="黑体" w:hAnsi="黑体" w:eastAsia="黑体" w:cs="黑体"/>
          <w:b w:val="0"/>
          <w:bCs w:val="0"/>
          <w:color w:val="auto"/>
          <w:lang w:val="en-US" w:eastAsia="zh-CN"/>
        </w:rPr>
        <w:t>二是</w:t>
      </w:r>
      <w:r>
        <w:rPr>
          <w:rFonts w:hint="eastAsia"/>
          <w:color w:val="auto"/>
          <w:lang w:val="en-US" w:eastAsia="zh-CN"/>
        </w:rPr>
        <w:t>新开发合作省内旅行社</w:t>
      </w:r>
      <w:r>
        <w:rPr>
          <w:rFonts w:hint="default" w:ascii="Times New Roman" w:hAnsi="Times New Roman" w:cs="Times New Roman"/>
          <w:color w:val="auto"/>
          <w:lang w:val="en-US" w:eastAsia="zh-CN"/>
        </w:rPr>
        <w:t>39</w:t>
      </w:r>
      <w:r>
        <w:rPr>
          <w:rFonts w:hint="eastAsia"/>
          <w:color w:val="auto"/>
          <w:lang w:val="en-US" w:eastAsia="zh-CN"/>
        </w:rPr>
        <w:t>家，省外旅行社</w:t>
      </w:r>
      <w:r>
        <w:rPr>
          <w:rFonts w:hint="default" w:ascii="Times New Roman" w:hAnsi="Times New Roman" w:cs="Times New Roman"/>
          <w:color w:val="auto"/>
          <w:lang w:val="en-US" w:eastAsia="zh-CN"/>
        </w:rPr>
        <w:t>7</w:t>
      </w:r>
      <w:r>
        <w:rPr>
          <w:rFonts w:hint="eastAsia"/>
          <w:color w:val="auto"/>
          <w:lang w:val="en-US" w:eastAsia="zh-CN"/>
        </w:rPr>
        <w:t>家，新增天桥沟-青山沟等亲子游学线路以及吉林-长春-青山沟等省外旅游线路。</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rPr>
      </w:pPr>
      <w:r>
        <w:rPr>
          <w:rFonts w:hint="default" w:ascii="Times New Roman" w:hAnsi="Times New Roman" w:cs="Times New Roman"/>
          <w:b w:val="0"/>
          <w:bCs w:val="0"/>
          <w:color w:val="auto"/>
          <w:lang w:val="en-US" w:eastAsia="zh-CN"/>
        </w:rPr>
        <w:t>5</w:t>
      </w:r>
      <w:r>
        <w:rPr>
          <w:rFonts w:hint="eastAsia" w:ascii="Times New Roman" w:hAnsi="Times New Roman" w:cs="Times New Roman"/>
          <w:b w:val="0"/>
          <w:bCs w:val="0"/>
          <w:color w:val="auto"/>
          <w:lang w:val="en-US" w:eastAsia="zh-CN"/>
        </w:rPr>
        <w:t>.</w:t>
      </w:r>
      <w:r>
        <w:rPr>
          <w:rFonts w:hint="eastAsia"/>
          <w:b/>
          <w:bCs/>
          <w:color w:val="auto"/>
          <w:lang w:val="en-US" w:eastAsia="zh-CN"/>
        </w:rPr>
        <w:t>在旅游宣传不到位方面。</w:t>
      </w:r>
      <w:r>
        <w:rPr>
          <w:rFonts w:hint="eastAsia" w:ascii="黑体" w:hAnsi="黑体" w:eastAsia="黑体" w:cs="黑体"/>
          <w:b w:val="0"/>
          <w:bCs w:val="0"/>
          <w:color w:val="auto"/>
          <w:lang w:val="en-US" w:eastAsia="zh-CN"/>
        </w:rPr>
        <w:t>一是</w:t>
      </w:r>
      <w:r>
        <w:rPr>
          <w:rFonts w:hint="eastAsia"/>
          <w:color w:val="auto"/>
          <w:lang w:val="en-US" w:eastAsia="zh-CN"/>
        </w:rPr>
        <w:t>借</w:t>
      </w:r>
      <w:r>
        <w:rPr>
          <w:rFonts w:hint="eastAsia" w:cs="仿宋_GB2312"/>
          <w:color w:val="auto"/>
        </w:rPr>
        <w:t>助小红书#宽甸青山沟#</w:t>
      </w:r>
      <w:r>
        <w:rPr>
          <w:rFonts w:hint="eastAsia" w:cs="仿宋_GB2312"/>
          <w:color w:val="auto"/>
          <w:lang w:val="en-US" w:eastAsia="zh-CN"/>
        </w:rPr>
        <w:t>和#</w:t>
      </w:r>
      <w:r>
        <w:rPr>
          <w:rFonts w:hint="eastAsia" w:cs="仿宋_GB2312"/>
          <w:color w:val="auto"/>
        </w:rPr>
        <w:t>青山沟一小时直达</w:t>
      </w:r>
      <w:r>
        <w:rPr>
          <w:rFonts w:hint="eastAsia" w:cs="仿宋_GB2312"/>
          <w:color w:val="auto"/>
          <w:lang w:val="en-US" w:eastAsia="zh-CN"/>
        </w:rPr>
        <w:t>#</w:t>
      </w:r>
      <w:r>
        <w:rPr>
          <w:rFonts w:hint="eastAsia" w:cs="仿宋_GB2312"/>
          <w:color w:val="auto"/>
        </w:rPr>
        <w:t>等话题，发布景区特色、山野美食等内容，增加宣传效果</w:t>
      </w:r>
      <w:r>
        <w:rPr>
          <w:rFonts w:hint="eastAsia" w:cs="仿宋_GB2312"/>
          <w:color w:val="auto"/>
          <w:lang w:eastAsia="zh-CN"/>
        </w:rPr>
        <w:t>。</w:t>
      </w:r>
      <w:r>
        <w:rPr>
          <w:rFonts w:hint="eastAsia" w:ascii="黑体" w:hAnsi="黑体" w:eastAsia="黑体" w:cs="黑体"/>
          <w:b w:val="0"/>
          <w:bCs w:val="0"/>
          <w:color w:val="auto"/>
          <w:lang w:val="en-US" w:eastAsia="zh-CN"/>
        </w:rPr>
        <w:t>二是</w:t>
      </w:r>
      <w:r>
        <w:rPr>
          <w:rFonts w:hint="eastAsia"/>
          <w:color w:val="auto"/>
          <w:lang w:val="en-US" w:eastAsia="zh-CN"/>
        </w:rPr>
        <w:t>组织民宿农家院参加电商直播大赛公益培训，借力新媒体展示优质农特产品，助力消费升级和经济增长。</w:t>
      </w:r>
      <w:r>
        <w:rPr>
          <w:rFonts w:hint="eastAsia" w:ascii="黑体" w:hAnsi="黑体" w:eastAsia="黑体" w:cs="黑体"/>
          <w:b w:val="0"/>
          <w:bCs w:val="0"/>
          <w:color w:val="auto"/>
          <w:lang w:val="en-US" w:eastAsia="zh-CN"/>
        </w:rPr>
        <w:t>三是</w:t>
      </w:r>
      <w:r>
        <w:rPr>
          <w:rFonts w:hint="eastAsia"/>
          <w:color w:val="auto"/>
        </w:rPr>
        <w:t>培养旅游服务从业者网络宣传意识，组织、引导其</w:t>
      </w:r>
      <w:r>
        <w:rPr>
          <w:rFonts w:hint="eastAsia"/>
          <w:color w:val="auto"/>
          <w:lang w:val="en-US" w:eastAsia="zh-CN"/>
        </w:rPr>
        <w:t>利用</w:t>
      </w:r>
      <w:r>
        <w:rPr>
          <w:rFonts w:hint="eastAsia"/>
          <w:color w:val="auto"/>
        </w:rPr>
        <w:t>自媒体平台吸引游客、增收致富。</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ascii="楷体_GB2312" w:eastAsia="楷体_GB2312"/>
          <w:color w:val="auto"/>
        </w:rPr>
      </w:pPr>
      <w:r>
        <w:rPr>
          <w:rFonts w:hint="eastAsia" w:ascii="楷体_GB2312" w:eastAsia="楷体_GB2312"/>
          <w:color w:val="auto"/>
        </w:rPr>
        <w:t>（二）推动乡村产业发展力度不足，提升集体经济收入措施乏力</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推动农林产业发展质量不高</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rPr>
        <w:t>通过招商引资与联丰软枣专业合作社进行合作，对软枣进行深加工。加强猴头菇、蓝莓等农产品深加工能力，拓宽销路。</w:t>
      </w:r>
      <w:r>
        <w:rPr>
          <w:rFonts w:hint="eastAsia" w:ascii="黑体" w:hAnsi="黑体" w:eastAsia="黑体" w:cs="黑体"/>
          <w:b w:val="0"/>
          <w:bCs w:val="0"/>
          <w:color w:val="auto"/>
          <w:lang w:val="en-US" w:eastAsia="zh-CN"/>
        </w:rPr>
        <w:t>二是</w:t>
      </w:r>
      <w:r>
        <w:rPr>
          <w:rFonts w:hint="eastAsia"/>
          <w:color w:val="auto"/>
        </w:rPr>
        <w:t>组织林下经济专业技术培训，引导林农参考“桓仁林下参”模式种植人参</w:t>
      </w:r>
      <w:r>
        <w:rPr>
          <w:rFonts w:hint="eastAsia"/>
          <w:color w:val="auto"/>
          <w:lang w:eastAsia="zh-CN"/>
        </w:rPr>
        <w:t>；</w:t>
      </w:r>
      <w:r>
        <w:rPr>
          <w:rFonts w:hint="eastAsia"/>
          <w:color w:val="auto"/>
        </w:rPr>
        <w:t>推动林下经济与森林康养、生态旅游深度融合</w:t>
      </w:r>
      <w:r>
        <w:rPr>
          <w:rFonts w:hint="eastAsia"/>
          <w:color w:val="auto"/>
          <w:lang w:eastAsia="zh-CN"/>
        </w:rPr>
        <w:t>，</w:t>
      </w:r>
      <w:r>
        <w:rPr>
          <w:rFonts w:hint="eastAsia"/>
          <w:color w:val="auto"/>
          <w:lang w:val="en-US" w:eastAsia="zh-CN"/>
        </w:rPr>
        <w:t>推动农家院与林农协作，使群众增收。</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eastAsia="仿宋_GB2312" w:cs="仿宋_GB2312"/>
          <w:color w:val="auto"/>
          <w:lang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在村集体经济收入来源单一方面。</w:t>
      </w:r>
      <w:r>
        <w:rPr>
          <w:rFonts w:hint="eastAsia" w:cs="仿宋_GB2312"/>
          <w:color w:val="auto"/>
        </w:rPr>
        <w:t>根据资源特点发展旅游经济，</w:t>
      </w:r>
      <w:r>
        <w:rPr>
          <w:rFonts w:hint="default" w:ascii="Times New Roman" w:hAnsi="Times New Roman" w:cs="Times New Roman"/>
          <w:color w:val="auto"/>
        </w:rPr>
        <w:t>2025</w:t>
      </w:r>
      <w:r>
        <w:rPr>
          <w:rFonts w:hint="eastAsia" w:cs="仿宋_GB2312"/>
          <w:color w:val="auto"/>
          <w:lang w:val="en-US" w:eastAsia="zh-CN"/>
        </w:rPr>
        <w:t>年底，</w:t>
      </w:r>
      <w:r>
        <w:rPr>
          <w:rFonts w:hint="eastAsia" w:cs="仿宋_GB2312"/>
          <w:color w:val="auto"/>
        </w:rPr>
        <w:t>青山沟村壮大村集体和美村寨旅游产业民宿项目</w:t>
      </w:r>
      <w:r>
        <w:rPr>
          <w:rFonts w:hint="eastAsia" w:cs="仿宋_GB2312"/>
          <w:color w:val="auto"/>
          <w:lang w:val="en-US" w:eastAsia="zh-CN"/>
        </w:rPr>
        <w:t>竣工</w:t>
      </w:r>
      <w:r>
        <w:rPr>
          <w:rFonts w:hint="eastAsia" w:cs="仿宋_GB2312"/>
          <w:color w:val="auto"/>
          <w:lang w:eastAsia="zh-CN"/>
        </w:rPr>
        <w:t>，</w:t>
      </w:r>
      <w:r>
        <w:rPr>
          <w:rFonts w:hint="eastAsia" w:cs="仿宋_GB2312"/>
          <w:color w:val="auto"/>
          <w:lang w:val="en-US" w:eastAsia="zh-CN"/>
        </w:rPr>
        <w:t>有效拓展</w:t>
      </w:r>
      <w:r>
        <w:rPr>
          <w:rFonts w:hint="eastAsia" w:cs="仿宋_GB2312"/>
          <w:color w:val="auto"/>
        </w:rPr>
        <w:t>村集体收入</w:t>
      </w:r>
      <w:r>
        <w:rPr>
          <w:rFonts w:hint="eastAsia" w:cs="仿宋_GB2312"/>
          <w:color w:val="auto"/>
          <w:lang w:val="en-US" w:eastAsia="zh-CN"/>
        </w:rPr>
        <w:t>来源</w:t>
      </w:r>
      <w:r>
        <w:rPr>
          <w:rFonts w:hint="eastAsia" w:cs="仿宋_GB2312"/>
          <w:color w:val="auto"/>
        </w:rPr>
        <w:t>。</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在合作社作用发挥不够方面。</w:t>
      </w:r>
      <w:r>
        <w:rPr>
          <w:rFonts w:hint="eastAsia"/>
          <w:color w:val="auto"/>
          <w:lang w:val="en-US" w:eastAsia="zh-CN"/>
        </w:rPr>
        <w:t>组织村“两委”成员深入学习中药材高效栽培技术，积极带动周边群众发展中药材产业，目前已成功种植中药材</w:t>
      </w:r>
      <w:r>
        <w:rPr>
          <w:rFonts w:hint="default" w:ascii="Times New Roman" w:hAnsi="Times New Roman" w:cs="Times New Roman"/>
          <w:color w:val="auto"/>
          <w:lang w:val="en-US" w:eastAsia="zh-CN"/>
        </w:rPr>
        <w:t>200</w:t>
      </w:r>
      <w:r>
        <w:rPr>
          <w:rFonts w:hint="eastAsia"/>
          <w:color w:val="auto"/>
          <w:lang w:val="en-US" w:eastAsia="zh-CN"/>
        </w:rPr>
        <w:t>余亩，有效促进群众增收。</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ascii="楷体_GB2312" w:eastAsia="楷体_GB2312"/>
          <w:color w:val="auto"/>
        </w:rPr>
      </w:pPr>
      <w:r>
        <w:rPr>
          <w:rFonts w:hint="eastAsia" w:ascii="楷体_GB2312" w:eastAsia="楷体_GB2312"/>
          <w:color w:val="auto"/>
        </w:rPr>
        <w:t>（三）推进土地确权工作力度不够，履行耕地保护职责还有差距</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eastAsia="zh-CN"/>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土地确权工作推进有差距</w:t>
      </w:r>
      <w:r>
        <w:rPr>
          <w:rFonts w:hint="eastAsia"/>
          <w:b/>
          <w:bCs/>
          <w:color w:val="auto"/>
          <w:lang w:val="en-US" w:eastAsia="zh-CN"/>
        </w:rPr>
        <w:t>方面。</w:t>
      </w:r>
      <w:r>
        <w:rPr>
          <w:rFonts w:hint="eastAsia"/>
          <w:color w:val="auto"/>
        </w:rPr>
        <w:t>对未</w:t>
      </w:r>
      <w:r>
        <w:rPr>
          <w:rFonts w:hint="eastAsia"/>
          <w:color w:val="auto"/>
          <w:lang w:val="en-US" w:eastAsia="zh-CN"/>
        </w:rPr>
        <w:t>确权</w:t>
      </w:r>
      <w:r>
        <w:rPr>
          <w:rFonts w:hint="eastAsia"/>
          <w:color w:val="auto"/>
        </w:rPr>
        <w:t>发证的</w:t>
      </w:r>
      <w:r>
        <w:rPr>
          <w:rFonts w:hint="default" w:ascii="Times New Roman" w:hAnsi="Times New Roman" w:cs="Times New Roman"/>
          <w:color w:val="auto"/>
        </w:rPr>
        <w:t>56</w:t>
      </w:r>
      <w:r>
        <w:rPr>
          <w:rFonts w:hint="eastAsia"/>
          <w:color w:val="auto"/>
        </w:rPr>
        <w:t>户</w:t>
      </w:r>
      <w:r>
        <w:rPr>
          <w:rFonts w:hint="eastAsia"/>
          <w:color w:val="auto"/>
          <w:lang w:val="en-US" w:eastAsia="zh-CN"/>
        </w:rPr>
        <w:t>共</w:t>
      </w:r>
      <w:r>
        <w:rPr>
          <w:rFonts w:hint="default" w:ascii="Times New Roman" w:hAnsi="Times New Roman" w:cs="Times New Roman"/>
          <w:color w:val="auto"/>
        </w:rPr>
        <w:t>192</w:t>
      </w:r>
      <w:r>
        <w:rPr>
          <w:rFonts w:hint="eastAsia"/>
          <w:color w:val="auto"/>
        </w:rPr>
        <w:t>亩土地做好记录，待省厅系统开放</w:t>
      </w:r>
      <w:r>
        <w:rPr>
          <w:rFonts w:hint="eastAsia"/>
          <w:color w:val="auto"/>
          <w:lang w:val="en-US" w:eastAsia="zh-CN"/>
        </w:rPr>
        <w:t>后</w:t>
      </w:r>
      <w:r>
        <w:rPr>
          <w:rFonts w:hint="eastAsia"/>
          <w:color w:val="auto"/>
        </w:rPr>
        <w:t>可发放证件</w:t>
      </w:r>
      <w:r>
        <w:rPr>
          <w:rFonts w:hint="eastAsia"/>
          <w:color w:val="auto"/>
          <w:lang w:eastAsia="zh-CN"/>
        </w:rPr>
        <w:t>；</w:t>
      </w:r>
      <w:r>
        <w:rPr>
          <w:rFonts w:hint="eastAsia"/>
          <w:color w:val="auto"/>
          <w:lang w:val="en-US" w:eastAsia="zh-CN"/>
        </w:rPr>
        <w:t>建立</w:t>
      </w:r>
      <w:r>
        <w:rPr>
          <w:rFonts w:hint="eastAsia"/>
          <w:color w:val="auto"/>
        </w:rPr>
        <w:t>村民档案和土地台账</w:t>
      </w:r>
      <w:r>
        <w:rPr>
          <w:rFonts w:hint="eastAsia"/>
          <w:color w:val="auto"/>
          <w:lang w:eastAsia="zh-CN"/>
        </w:rPr>
        <w:t>，安排专人负责跟进确权工作进度，保障村民土地承包合法权益。</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对土地流转审核把关不严</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rPr>
        <w:t>协商</w:t>
      </w:r>
      <w:r>
        <w:rPr>
          <w:rFonts w:hint="eastAsia"/>
          <w:color w:val="auto"/>
          <w:lang w:val="en-US" w:eastAsia="zh-CN"/>
        </w:rPr>
        <w:t>不符合耕地流转期限要求的</w:t>
      </w:r>
      <w:r>
        <w:rPr>
          <w:rFonts w:hint="eastAsia" w:ascii="Times New Roman" w:hAnsi="Times New Roman" w:cs="Times New Roman"/>
          <w:color w:val="auto"/>
          <w:lang w:val="en-US" w:eastAsia="zh-CN"/>
        </w:rPr>
        <w:t>8</w:t>
      </w:r>
      <w:r>
        <w:rPr>
          <w:rFonts w:hint="eastAsia"/>
          <w:color w:val="auto"/>
          <w:lang w:val="en-US" w:eastAsia="zh-CN"/>
        </w:rPr>
        <w:t>户</w:t>
      </w:r>
      <w:r>
        <w:rPr>
          <w:rFonts w:hint="eastAsia"/>
          <w:color w:val="auto"/>
        </w:rPr>
        <w:t>村民修改合同，将流转期限调整至规定范围内</w:t>
      </w:r>
      <w:r>
        <w:rPr>
          <w:rFonts w:hint="eastAsia"/>
          <w:color w:val="auto"/>
          <w:lang w:eastAsia="zh-CN"/>
        </w:rPr>
        <w:t>。</w:t>
      </w:r>
      <w:r>
        <w:rPr>
          <w:rFonts w:hint="eastAsia"/>
          <w:color w:val="auto"/>
        </w:rPr>
        <w:t>对镇村全部土地流转合同进行再排查、再核实，</w:t>
      </w:r>
      <w:r>
        <w:rPr>
          <w:rFonts w:hint="eastAsia"/>
          <w:color w:val="auto"/>
          <w:lang w:val="en-US" w:eastAsia="zh-CN"/>
        </w:rPr>
        <w:t>实行</w:t>
      </w:r>
      <w:r>
        <w:rPr>
          <w:rFonts w:hint="eastAsia"/>
          <w:color w:val="auto"/>
        </w:rPr>
        <w:t>镇村双向备案。</w:t>
      </w:r>
      <w:r>
        <w:rPr>
          <w:rFonts w:hint="eastAsia" w:ascii="黑体" w:hAnsi="黑体" w:eastAsia="黑体" w:cs="黑体"/>
          <w:b w:val="0"/>
          <w:bCs w:val="0"/>
          <w:color w:val="auto"/>
          <w:lang w:val="en-US" w:eastAsia="zh-CN"/>
        </w:rPr>
        <w:t>二是</w:t>
      </w:r>
      <w:r>
        <w:rPr>
          <w:rFonts w:hint="eastAsia"/>
          <w:color w:val="auto"/>
        </w:rPr>
        <w:t>与</w:t>
      </w:r>
      <w:r>
        <w:rPr>
          <w:rFonts w:hint="eastAsia" w:ascii="Times New Roman" w:hAnsi="Times New Roman" w:cs="Times New Roman"/>
          <w:color w:val="auto"/>
          <w:lang w:val="en-US" w:eastAsia="zh-CN"/>
        </w:rPr>
        <w:t>1户</w:t>
      </w:r>
      <w:r>
        <w:rPr>
          <w:rFonts w:hint="eastAsia"/>
          <w:color w:val="auto"/>
        </w:rPr>
        <w:t>村民重新签订林地流转合同，确保流转期限在承包期内</w:t>
      </w:r>
      <w:r>
        <w:rPr>
          <w:rFonts w:hint="eastAsia"/>
          <w:color w:val="auto"/>
          <w:lang w:eastAsia="zh-CN"/>
        </w:rPr>
        <w:t>，</w:t>
      </w:r>
      <w:r>
        <w:rPr>
          <w:rFonts w:hint="eastAsia"/>
          <w:color w:val="auto"/>
        </w:rPr>
        <w:t>加强对</w:t>
      </w:r>
      <w:r>
        <w:rPr>
          <w:rFonts w:hint="eastAsia"/>
          <w:color w:val="auto"/>
          <w:lang w:val="en-US" w:eastAsia="zh-CN"/>
        </w:rPr>
        <w:t>全村</w:t>
      </w:r>
      <w:r>
        <w:rPr>
          <w:rFonts w:hint="eastAsia"/>
          <w:color w:val="auto"/>
        </w:rPr>
        <w:t>林地流转的宣传</w:t>
      </w:r>
      <w:r>
        <w:rPr>
          <w:rFonts w:hint="eastAsia"/>
          <w:color w:val="auto"/>
          <w:lang w:eastAsia="zh-CN"/>
        </w:rPr>
        <w:t>、</w:t>
      </w:r>
      <w:r>
        <w:rPr>
          <w:rFonts w:hint="eastAsia"/>
          <w:color w:val="auto"/>
        </w:rPr>
        <w:t>监管、备案。</w:t>
      </w:r>
      <w:r>
        <w:rPr>
          <w:rFonts w:hint="eastAsia" w:ascii="黑体" w:hAnsi="黑体" w:eastAsia="黑体" w:cs="黑体"/>
          <w:b w:val="0"/>
          <w:bCs w:val="0"/>
          <w:color w:val="auto"/>
          <w:lang w:val="en-US" w:eastAsia="zh-CN"/>
        </w:rPr>
        <w:t>三是</w:t>
      </w:r>
      <w:r>
        <w:rPr>
          <w:rFonts w:hint="eastAsia"/>
          <w:color w:val="auto"/>
          <w:lang w:val="en-US" w:eastAsia="zh-CN"/>
        </w:rPr>
        <w:t>对</w:t>
      </w:r>
      <w:r>
        <w:rPr>
          <w:rFonts w:hint="default" w:ascii="Times New Roman" w:hAnsi="Times New Roman" w:cs="Times New Roman"/>
          <w:color w:val="auto"/>
          <w:lang w:val="en-US" w:eastAsia="zh-CN"/>
        </w:rPr>
        <w:t>120</w:t>
      </w:r>
      <w:r>
        <w:rPr>
          <w:rFonts w:hint="eastAsia"/>
          <w:color w:val="auto"/>
          <w:lang w:val="en-US" w:eastAsia="zh-CN"/>
        </w:rPr>
        <w:t>户共</w:t>
      </w:r>
      <w:r>
        <w:rPr>
          <w:rFonts w:hint="default" w:ascii="Times New Roman" w:hAnsi="Times New Roman" w:cs="Times New Roman"/>
          <w:color w:val="auto"/>
          <w:lang w:val="en-US" w:eastAsia="zh-CN"/>
        </w:rPr>
        <w:t>300</w:t>
      </w:r>
      <w:r>
        <w:rPr>
          <w:rFonts w:hint="eastAsia"/>
          <w:color w:val="auto"/>
          <w:lang w:val="en-US" w:eastAsia="zh-CN"/>
        </w:rPr>
        <w:t>余亩私下流转耕地进行核查核实，指导流转双方完善流转合同。</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eastAsia="zh-CN"/>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lang w:eastAsia="zh-CN"/>
        </w:rPr>
        <w:t>耕地监管保护不到位</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lang w:eastAsia="zh-CN"/>
        </w:rPr>
        <w:t>督促青山沟村</w:t>
      </w:r>
      <w:r>
        <w:rPr>
          <w:rFonts w:hint="default" w:ascii="Times New Roman" w:hAnsi="Times New Roman" w:cs="Times New Roman"/>
          <w:color w:val="auto"/>
          <w:lang w:eastAsia="zh-CN"/>
        </w:rPr>
        <w:t>4</w:t>
      </w:r>
      <w:r>
        <w:rPr>
          <w:rFonts w:hint="eastAsia"/>
          <w:color w:val="auto"/>
          <w:lang w:eastAsia="zh-CN"/>
        </w:rPr>
        <w:t>组占用耕地人员及时清除砂石料及畜舍，已完成耕地恢复工作。</w:t>
      </w:r>
      <w:r>
        <w:rPr>
          <w:rFonts w:hint="eastAsia" w:ascii="黑体" w:hAnsi="黑体" w:eastAsia="黑体" w:cs="黑体"/>
          <w:b w:val="0"/>
          <w:bCs w:val="0"/>
          <w:color w:val="auto"/>
          <w:lang w:val="en-US" w:eastAsia="zh-CN"/>
        </w:rPr>
        <w:t>二是</w:t>
      </w:r>
      <w:r>
        <w:rPr>
          <w:rFonts w:hint="eastAsia"/>
          <w:color w:val="auto"/>
          <w:lang w:eastAsia="zh-CN"/>
        </w:rPr>
        <w:t>定期开展全镇耕地用途排查，引导农户自觉遵守耕地使用规定，共同守牢耕地保护红线。</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ascii="楷体_GB2312" w:eastAsia="楷体_GB2312"/>
          <w:color w:val="auto"/>
        </w:rPr>
      </w:pPr>
      <w:r>
        <w:rPr>
          <w:rFonts w:hint="eastAsia" w:ascii="楷体_GB2312" w:eastAsia="楷体_GB2312"/>
          <w:color w:val="auto"/>
        </w:rPr>
        <w:t>（四）基层治理能力水平不高，推进解决群众急难愁盼问题还有差距</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村民用水困难问题依然存在</w:t>
      </w:r>
      <w:r>
        <w:rPr>
          <w:rFonts w:hint="eastAsia"/>
          <w:b/>
          <w:bCs/>
          <w:color w:val="auto"/>
          <w:lang w:val="en-US" w:eastAsia="zh-CN"/>
        </w:rPr>
        <w:t>方面。</w:t>
      </w:r>
      <w:r>
        <w:rPr>
          <w:rFonts w:hint="eastAsia"/>
          <w:color w:val="auto"/>
        </w:rPr>
        <w:t>争取移民资金</w:t>
      </w:r>
      <w:r>
        <w:rPr>
          <w:rFonts w:hint="default" w:ascii="Times New Roman" w:hAnsi="Times New Roman" w:cs="Times New Roman"/>
          <w:color w:val="auto"/>
        </w:rPr>
        <w:t>5</w:t>
      </w:r>
      <w:r>
        <w:rPr>
          <w:rFonts w:hint="eastAsia"/>
          <w:color w:val="auto"/>
        </w:rPr>
        <w:t>万元用于姜家堡</w:t>
      </w:r>
      <w:r>
        <w:rPr>
          <w:rFonts w:hint="default" w:ascii="Times New Roman" w:hAnsi="Times New Roman" w:cs="Times New Roman"/>
          <w:color w:val="auto"/>
        </w:rPr>
        <w:t>4</w:t>
      </w:r>
      <w:r>
        <w:rPr>
          <w:rFonts w:hint="eastAsia"/>
          <w:color w:val="auto"/>
        </w:rPr>
        <w:t>组管道铺设，村民已经可以正常用水。</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垃圾清理、道路维护等民生问题解决不及时</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rPr>
        <w:t>及时组织人员清理</w:t>
      </w:r>
      <w:r>
        <w:rPr>
          <w:rFonts w:hint="eastAsia"/>
          <w:color w:val="auto"/>
          <w:lang w:val="en-US" w:eastAsia="zh-CN"/>
        </w:rPr>
        <w:t>通向</w:t>
      </w:r>
      <w:r>
        <w:rPr>
          <w:rFonts w:hint="eastAsia"/>
          <w:color w:val="auto"/>
        </w:rPr>
        <w:t>飞瀑涧、虎塘沟景区主干路边的生活和建筑垃圾</w:t>
      </w:r>
      <w:r>
        <w:rPr>
          <w:rFonts w:hint="eastAsia"/>
          <w:color w:val="auto"/>
          <w:lang w:eastAsia="zh-CN"/>
        </w:rPr>
        <w:t>，</w:t>
      </w:r>
      <w:r>
        <w:rPr>
          <w:rFonts w:hint="eastAsia"/>
          <w:color w:val="auto"/>
          <w:lang w:val="en-US" w:eastAsia="zh-CN"/>
        </w:rPr>
        <w:t>在人员密集区域增设垃圾桶</w:t>
      </w:r>
      <w:r>
        <w:rPr>
          <w:rFonts w:hint="eastAsia"/>
          <w:color w:val="auto"/>
          <w:lang w:eastAsia="zh-CN"/>
        </w:rPr>
        <w:t>。每月开展常态化河道巡察工作，设立环境监督公示牌，强化环境保护宣传</w:t>
      </w:r>
      <w:r>
        <w:rPr>
          <w:rFonts w:hint="eastAsia"/>
          <w:color w:val="auto"/>
          <w:lang w:val="en-US" w:eastAsia="zh-CN"/>
        </w:rPr>
        <w:t>引导。</w:t>
      </w:r>
      <w:r>
        <w:rPr>
          <w:rFonts w:hint="eastAsia" w:ascii="黑体" w:hAnsi="黑体" w:eastAsia="黑体" w:cs="黑体"/>
          <w:b w:val="0"/>
          <w:bCs w:val="0"/>
          <w:color w:val="auto"/>
          <w:lang w:val="en-US" w:eastAsia="zh-CN"/>
        </w:rPr>
        <w:t>二是</w:t>
      </w:r>
      <w:r>
        <w:rPr>
          <w:rFonts w:hint="eastAsia"/>
          <w:color w:val="auto"/>
          <w:lang w:val="en-US" w:eastAsia="zh-CN"/>
        </w:rPr>
        <w:t>清理青山沟村</w:t>
      </w:r>
      <w:r>
        <w:rPr>
          <w:rFonts w:hint="default" w:ascii="Times New Roman" w:hAnsi="Times New Roman" w:cs="Times New Roman"/>
          <w:color w:val="auto"/>
          <w:lang w:val="en-US" w:eastAsia="zh-CN"/>
        </w:rPr>
        <w:t>2</w:t>
      </w:r>
      <w:r>
        <w:rPr>
          <w:rFonts w:hint="eastAsia"/>
          <w:color w:val="auto"/>
          <w:lang w:val="en-US" w:eastAsia="zh-CN"/>
        </w:rPr>
        <w:t>组、</w:t>
      </w:r>
      <w:r>
        <w:rPr>
          <w:rFonts w:hint="default" w:ascii="Times New Roman" w:hAnsi="Times New Roman" w:cs="Times New Roman"/>
          <w:color w:val="auto"/>
          <w:lang w:val="en-US" w:eastAsia="zh-CN"/>
        </w:rPr>
        <w:t>4</w:t>
      </w:r>
      <w:r>
        <w:rPr>
          <w:rFonts w:hint="eastAsia"/>
          <w:color w:val="auto"/>
          <w:lang w:val="en-US" w:eastAsia="zh-CN"/>
        </w:rPr>
        <w:t>组、</w:t>
      </w:r>
      <w:r>
        <w:rPr>
          <w:rFonts w:hint="default" w:ascii="Times New Roman" w:hAnsi="Times New Roman" w:cs="Times New Roman"/>
          <w:color w:val="auto"/>
          <w:lang w:val="en-US" w:eastAsia="zh-CN"/>
        </w:rPr>
        <w:t>7</w:t>
      </w:r>
      <w:r>
        <w:rPr>
          <w:rFonts w:hint="eastAsia"/>
          <w:color w:val="auto"/>
          <w:lang w:val="en-US" w:eastAsia="zh-CN"/>
        </w:rPr>
        <w:t>组、</w:t>
      </w:r>
      <w:r>
        <w:rPr>
          <w:rFonts w:hint="default" w:ascii="Times New Roman" w:hAnsi="Times New Roman" w:cs="Times New Roman"/>
          <w:color w:val="auto"/>
          <w:lang w:val="en-US" w:eastAsia="zh-CN"/>
        </w:rPr>
        <w:t>13</w:t>
      </w:r>
      <w:r>
        <w:rPr>
          <w:rFonts w:hint="eastAsia"/>
          <w:color w:val="auto"/>
          <w:lang w:val="en-US" w:eastAsia="zh-CN"/>
        </w:rPr>
        <w:t>组河道内积存垃圾，疏通河道，安排村干部、水管员定期对辖区内河道进行巡河巡察。</w:t>
      </w:r>
      <w:r>
        <w:rPr>
          <w:rFonts w:hint="eastAsia" w:ascii="黑体" w:hAnsi="黑体" w:eastAsia="黑体" w:cs="黑体"/>
          <w:b w:val="0"/>
          <w:bCs w:val="0"/>
          <w:color w:val="auto"/>
          <w:lang w:val="en-US" w:eastAsia="zh-CN"/>
        </w:rPr>
        <w:t>三是</w:t>
      </w:r>
      <w:r>
        <w:rPr>
          <w:rFonts w:hint="eastAsia"/>
          <w:color w:val="auto"/>
          <w:lang w:val="en-US" w:eastAsia="zh-CN"/>
        </w:rPr>
        <w:t>新增、更换垃圾桶</w:t>
      </w:r>
      <w:r>
        <w:rPr>
          <w:rFonts w:hint="default" w:ascii="Times New Roman" w:hAnsi="Times New Roman" w:cs="Times New Roman"/>
          <w:color w:val="auto"/>
          <w:lang w:val="en-US" w:eastAsia="zh-CN"/>
        </w:rPr>
        <w:t>120</w:t>
      </w:r>
      <w:r>
        <w:rPr>
          <w:rFonts w:hint="eastAsia"/>
          <w:color w:val="auto"/>
          <w:lang w:val="en-US" w:eastAsia="zh-CN"/>
        </w:rPr>
        <w:t>个，同时</w:t>
      </w:r>
      <w:r>
        <w:rPr>
          <w:rFonts w:hint="eastAsia"/>
          <w:color w:val="auto"/>
        </w:rPr>
        <w:t>向</w:t>
      </w:r>
      <w:r>
        <w:rPr>
          <w:rFonts w:hint="eastAsia"/>
          <w:color w:val="auto"/>
          <w:lang w:val="en-US" w:eastAsia="zh-CN"/>
        </w:rPr>
        <w:t>上级部门争取</w:t>
      </w:r>
      <w:r>
        <w:rPr>
          <w:rFonts w:hint="eastAsia"/>
          <w:color w:val="auto"/>
        </w:rPr>
        <w:t>垃圾桶</w:t>
      </w:r>
      <w:r>
        <w:rPr>
          <w:rFonts w:hint="eastAsia"/>
          <w:color w:val="auto"/>
          <w:lang w:val="en-US" w:eastAsia="zh-CN"/>
        </w:rPr>
        <w:t>用于</w:t>
      </w:r>
      <w:r>
        <w:rPr>
          <w:rFonts w:hint="eastAsia"/>
          <w:color w:val="auto"/>
        </w:rPr>
        <w:t>各村废旧垃圾桶更换。</w:t>
      </w:r>
      <w:r>
        <w:rPr>
          <w:rFonts w:hint="eastAsia" w:ascii="黑体" w:hAnsi="黑体" w:eastAsia="黑体" w:cs="黑体"/>
          <w:b w:val="0"/>
          <w:bCs w:val="0"/>
          <w:color w:val="auto"/>
          <w:lang w:val="en-US" w:eastAsia="zh-CN"/>
        </w:rPr>
        <w:t>四是</w:t>
      </w:r>
      <w:r>
        <w:rPr>
          <w:rFonts w:hint="eastAsia"/>
          <w:color w:val="auto"/>
        </w:rPr>
        <w:t>积极谋划包装项目，对水毁路段、桥涵、沟渠进行修缮或重建</w:t>
      </w:r>
      <w:r>
        <w:rPr>
          <w:rFonts w:hint="eastAsia"/>
          <w:color w:val="auto"/>
          <w:lang w:eastAsia="zh-CN"/>
        </w:rPr>
        <w:t>，</w:t>
      </w:r>
      <w:r>
        <w:rPr>
          <w:rFonts w:hint="eastAsia"/>
          <w:color w:val="auto"/>
        </w:rPr>
        <w:t>并向上级部门申报项目入库，为后期争取项目做好前置条件。</w:t>
      </w:r>
      <w:r>
        <w:rPr>
          <w:rFonts w:hint="eastAsia" w:ascii="黑体" w:hAnsi="黑体" w:eastAsia="黑体" w:cs="黑体"/>
          <w:b w:val="0"/>
          <w:bCs w:val="0"/>
          <w:color w:val="auto"/>
          <w:lang w:val="en-US" w:eastAsia="zh-CN"/>
        </w:rPr>
        <w:t>五是</w:t>
      </w:r>
      <w:r>
        <w:rPr>
          <w:rFonts w:hint="eastAsia"/>
          <w:color w:val="auto"/>
        </w:rPr>
        <w:t>对</w:t>
      </w:r>
      <w:r>
        <w:rPr>
          <w:rFonts w:hint="default" w:ascii="Times New Roman" w:hAnsi="Times New Roman" w:cs="Times New Roman"/>
          <w:color w:val="auto"/>
          <w:lang w:val="en-US" w:eastAsia="zh-CN"/>
        </w:rPr>
        <w:t>142</w:t>
      </w:r>
      <w:r>
        <w:rPr>
          <w:rFonts w:hint="eastAsia"/>
          <w:color w:val="auto"/>
        </w:rPr>
        <w:t>盏路灯进行维修</w:t>
      </w:r>
      <w:r>
        <w:rPr>
          <w:rFonts w:hint="eastAsia"/>
          <w:color w:val="auto"/>
          <w:lang w:eastAsia="zh-CN"/>
        </w:rPr>
        <w:t>，目前所有路灯已恢复正常照明，方便村民出行。</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农村户厕改造利用率低</w:t>
      </w:r>
      <w:r>
        <w:rPr>
          <w:rFonts w:hint="eastAsia"/>
          <w:b/>
          <w:bCs/>
          <w:color w:val="auto"/>
          <w:lang w:val="en-US" w:eastAsia="zh-CN"/>
        </w:rPr>
        <w:t>方面。</w:t>
      </w:r>
      <w:r>
        <w:rPr>
          <w:rFonts w:hint="eastAsia"/>
          <w:color w:val="auto"/>
        </w:rPr>
        <w:t>增大宣传力度，征集村民对厕改的意见和建议</w:t>
      </w:r>
      <w:r>
        <w:rPr>
          <w:rFonts w:hint="eastAsia"/>
          <w:color w:val="auto"/>
          <w:lang w:eastAsia="zh-CN"/>
        </w:rPr>
        <w:t>；</w:t>
      </w:r>
      <w:r>
        <w:rPr>
          <w:rFonts w:hint="eastAsia"/>
          <w:color w:val="auto"/>
          <w:lang w:val="en-US" w:eastAsia="zh-CN"/>
        </w:rPr>
        <w:t>户厕闲置、</w:t>
      </w:r>
      <w:r>
        <w:rPr>
          <w:rFonts w:hint="eastAsia"/>
          <w:color w:val="auto"/>
        </w:rPr>
        <w:t>损坏</w:t>
      </w:r>
      <w:r>
        <w:rPr>
          <w:rFonts w:hint="eastAsia"/>
          <w:color w:val="auto"/>
          <w:lang w:val="en-US" w:eastAsia="zh-CN"/>
        </w:rPr>
        <w:t>的</w:t>
      </w:r>
      <w:r>
        <w:rPr>
          <w:rFonts w:hint="default" w:ascii="Times New Roman" w:hAnsi="Times New Roman" w:cs="Times New Roman"/>
          <w:color w:val="auto"/>
          <w:u w:val="none"/>
        </w:rPr>
        <w:t>23</w:t>
      </w:r>
      <w:r>
        <w:rPr>
          <w:rFonts w:hint="eastAsia"/>
          <w:color w:val="auto"/>
          <w:u w:val="none"/>
        </w:rPr>
        <w:t>户</w:t>
      </w:r>
      <w:r>
        <w:rPr>
          <w:rFonts w:hint="eastAsia"/>
          <w:color w:val="auto"/>
        </w:rPr>
        <w:t>已签订</w:t>
      </w:r>
      <w:r>
        <w:rPr>
          <w:rFonts w:hint="eastAsia"/>
          <w:color w:val="auto"/>
          <w:lang w:val="en-US" w:eastAsia="zh-CN"/>
        </w:rPr>
        <w:t>同意</w:t>
      </w:r>
      <w:r>
        <w:rPr>
          <w:rFonts w:hint="eastAsia"/>
          <w:color w:val="auto"/>
        </w:rPr>
        <w:t>放弃整改意见书，意见书已上交</w:t>
      </w:r>
      <w:r>
        <w:rPr>
          <w:rFonts w:hint="eastAsia"/>
          <w:color w:val="auto"/>
          <w:lang w:val="en-US" w:eastAsia="zh-CN"/>
        </w:rPr>
        <w:t>县</w:t>
      </w:r>
      <w:r>
        <w:rPr>
          <w:rFonts w:hint="eastAsia"/>
          <w:color w:val="auto"/>
        </w:rPr>
        <w:t>农业农村局。</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color w:val="auto"/>
          <w:lang w:val="en-US" w:eastAsia="zh-CN"/>
        </w:rPr>
      </w:pPr>
      <w:r>
        <w:rPr>
          <w:rFonts w:hint="default" w:ascii="Times New Roman" w:hAnsi="Times New Roman" w:cs="Times New Roman"/>
          <w:b w:val="0"/>
          <w:bCs w:val="0"/>
          <w:color w:val="auto"/>
          <w:lang w:val="en-US" w:eastAsia="zh-CN"/>
        </w:rPr>
        <w:t>4</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消防安全意识不强</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lang w:val="en-US" w:eastAsia="zh-CN"/>
        </w:rPr>
        <w:t>邀请消防部门对餐饮、旅游从业者进行培训和检查，定期组织从业人员开展消防应急演练。</w:t>
      </w:r>
      <w:r>
        <w:rPr>
          <w:rFonts w:hint="eastAsia" w:ascii="黑体" w:hAnsi="黑体" w:eastAsia="黑体" w:cs="黑体"/>
          <w:b w:val="0"/>
          <w:bCs w:val="0"/>
          <w:color w:val="auto"/>
          <w:lang w:val="en-US" w:eastAsia="zh-CN"/>
        </w:rPr>
        <w:t>二是</w:t>
      </w:r>
      <w:r>
        <w:rPr>
          <w:rFonts w:hint="eastAsia"/>
          <w:color w:val="auto"/>
          <w:lang w:val="en-US" w:eastAsia="zh-CN"/>
        </w:rPr>
        <w:t>对全村</w:t>
      </w:r>
      <w:r>
        <w:rPr>
          <w:rFonts w:hint="eastAsia" w:ascii="Times New Roman" w:hAnsi="Times New Roman" w:cs="Times New Roman"/>
          <w:color w:val="auto"/>
          <w:u w:val="none"/>
          <w:lang w:val="en-US" w:eastAsia="zh-CN"/>
        </w:rPr>
        <w:t>139</w:t>
      </w:r>
      <w:r>
        <w:rPr>
          <w:rFonts w:hint="eastAsia"/>
          <w:color w:val="auto"/>
          <w:lang w:val="en-US" w:eastAsia="zh-CN"/>
        </w:rPr>
        <w:t>户农家乐、民宿、餐饮等经营场所开展检查，发现未按规定配备灭火器、乱拉电线等安全隐患问题</w:t>
      </w:r>
      <w:r>
        <w:rPr>
          <w:rFonts w:hint="default" w:ascii="Times New Roman" w:hAnsi="Times New Roman" w:cs="Times New Roman"/>
          <w:color w:val="auto"/>
          <w:lang w:val="en-US" w:eastAsia="zh-CN"/>
        </w:rPr>
        <w:t>45</w:t>
      </w:r>
      <w:r>
        <w:rPr>
          <w:rFonts w:hint="eastAsia"/>
          <w:color w:val="auto"/>
          <w:lang w:val="en-US" w:eastAsia="zh-CN"/>
        </w:rPr>
        <w:t>处，已全部整改完成，有效提升行业消防安全水平。</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ascii="Times New Roman" w:eastAsia="楷体_GB2312"/>
          <w:color w:val="auto"/>
        </w:rPr>
      </w:pPr>
      <w:r>
        <w:rPr>
          <w:rFonts w:hint="eastAsia" w:ascii="Times New Roman" w:eastAsia="楷体_GB2312"/>
          <w:color w:val="auto"/>
        </w:rPr>
        <w:t>（五）集体“三资”管理不严格，存在廉政风险隐患</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val="en-US" w:eastAsia="zh-CN"/>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cs="仿宋_GB2312"/>
          <w:b/>
          <w:bCs/>
          <w:color w:val="auto"/>
          <w:lang w:val="en-US" w:eastAsia="zh-CN"/>
        </w:rPr>
        <w:t>在</w:t>
      </w:r>
      <w:r>
        <w:rPr>
          <w:rFonts w:hint="eastAsia" w:cs="仿宋_GB2312"/>
          <w:b/>
          <w:bCs/>
          <w:color w:val="auto"/>
        </w:rPr>
        <w:t>村务监督流于形式</w:t>
      </w:r>
      <w:r>
        <w:rPr>
          <w:rFonts w:hint="eastAsia" w:cs="仿宋_GB2312"/>
          <w:b/>
          <w:bCs/>
          <w:color w:val="auto"/>
          <w:lang w:val="en-US" w:eastAsia="zh-CN"/>
        </w:rPr>
        <w:t>方面。</w:t>
      </w:r>
      <w:r>
        <w:rPr>
          <w:rFonts w:hint="eastAsia" w:ascii="黑体" w:hAnsi="黑体" w:eastAsia="黑体" w:cs="黑体"/>
          <w:b w:val="0"/>
          <w:bCs w:val="0"/>
          <w:color w:val="auto"/>
          <w:lang w:val="en-US" w:eastAsia="zh-CN"/>
        </w:rPr>
        <w:t>一是</w:t>
      </w:r>
      <w:r>
        <w:rPr>
          <w:rFonts w:hint="eastAsia" w:cs="仿宋_GB2312"/>
          <w:color w:val="auto"/>
        </w:rPr>
        <w:t>组织村监会主任、村监会委员培训，</w:t>
      </w:r>
      <w:r>
        <w:rPr>
          <w:rFonts w:hint="eastAsia" w:cs="仿宋_GB2312"/>
          <w:color w:val="auto"/>
          <w:lang w:eastAsia="zh-CN"/>
        </w:rPr>
        <w:t>提升村监会成员的业务能力和监督意识。</w:t>
      </w:r>
      <w:r>
        <w:rPr>
          <w:rFonts w:hint="eastAsia" w:ascii="黑体" w:hAnsi="黑体" w:eastAsia="黑体" w:cs="黑体"/>
          <w:b w:val="0"/>
          <w:bCs w:val="0"/>
          <w:color w:val="auto"/>
          <w:lang w:val="en-US" w:eastAsia="zh-CN"/>
        </w:rPr>
        <w:t>二是</w:t>
      </w:r>
      <w:r>
        <w:rPr>
          <w:color w:val="auto"/>
        </w:rPr>
        <w:t>召</w:t>
      </w:r>
      <w:r>
        <w:rPr>
          <w:rFonts w:hint="eastAsia" w:cs="仿宋_GB2312"/>
          <w:color w:val="auto"/>
        </w:rPr>
        <w:t>开村民代表大会、党员大会和村“两委”联席会议，明确规定村监会公章</w:t>
      </w:r>
      <w:r>
        <w:rPr>
          <w:rFonts w:hint="eastAsia" w:cs="仿宋_GB2312"/>
          <w:color w:val="auto"/>
          <w:lang w:val="en-US" w:eastAsia="zh-CN"/>
        </w:rPr>
        <w:t>保存、使用等相关事项。</w:t>
      </w:r>
      <w:r>
        <w:rPr>
          <w:rFonts w:hint="eastAsia" w:ascii="黑体" w:hAnsi="黑体" w:eastAsia="黑体" w:cs="黑体"/>
          <w:b w:val="0"/>
          <w:bCs w:val="0"/>
          <w:color w:val="auto"/>
          <w:lang w:val="en-US" w:eastAsia="zh-CN"/>
        </w:rPr>
        <w:t>三是</w:t>
      </w:r>
      <w:r>
        <w:rPr>
          <w:rFonts w:hint="eastAsia" w:cs="仿宋_GB2312"/>
          <w:color w:val="auto"/>
          <w:lang w:val="en-US" w:eastAsia="zh-CN"/>
        </w:rPr>
        <w:t>固定资产及时入账，补录“三资”系统中，对集体资金支出未审核签字问题，及时核实处置。</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在集体资金管理不规范方面。</w:t>
      </w:r>
      <w:r>
        <w:rPr>
          <w:rFonts w:hint="eastAsia" w:ascii="黑体" w:hAnsi="黑体" w:eastAsia="黑体" w:cs="黑体"/>
          <w:b w:val="0"/>
          <w:bCs w:val="0"/>
          <w:color w:val="auto"/>
          <w:lang w:val="en-US" w:eastAsia="zh-CN"/>
        </w:rPr>
        <w:t>一是</w:t>
      </w:r>
      <w:r>
        <w:rPr>
          <w:rFonts w:hint="eastAsia"/>
          <w:color w:val="auto"/>
          <w:lang w:val="en-US" w:eastAsia="zh-CN"/>
        </w:rPr>
        <w:t>对挂账的短期投资和短期借款进行账务核实，确保不</w:t>
      </w:r>
      <w:r>
        <w:rPr>
          <w:rFonts w:hint="eastAsia"/>
          <w:color w:val="auto"/>
        </w:rPr>
        <w:t>再发生短期投资与短期负债。</w:t>
      </w:r>
      <w:r>
        <w:rPr>
          <w:rFonts w:hint="eastAsia" w:ascii="黑体" w:hAnsi="黑体" w:eastAsia="黑体" w:cs="黑体"/>
          <w:b w:val="0"/>
          <w:bCs w:val="0"/>
          <w:color w:val="auto"/>
          <w:lang w:val="en-US" w:eastAsia="zh-CN"/>
        </w:rPr>
        <w:t>二是</w:t>
      </w:r>
      <w:r>
        <w:rPr>
          <w:rFonts w:hint="eastAsia"/>
          <w:color w:val="auto"/>
          <w:lang w:val="en-US" w:eastAsia="zh-CN"/>
        </w:rPr>
        <w:t>明确报账核销时间节点，从流程上杜绝跨年度挂账问题。</w:t>
      </w:r>
      <w:r>
        <w:rPr>
          <w:rFonts w:hint="eastAsia" w:ascii="黑体" w:hAnsi="黑体" w:eastAsia="黑体" w:cs="黑体"/>
          <w:b w:val="0"/>
          <w:bCs w:val="0"/>
          <w:color w:val="auto"/>
          <w:lang w:val="en-US" w:eastAsia="zh-CN"/>
        </w:rPr>
        <w:t>三是</w:t>
      </w:r>
      <w:r>
        <w:rPr>
          <w:rFonts w:hint="eastAsia"/>
          <w:color w:val="auto"/>
          <w:lang w:val="en-US" w:eastAsia="zh-CN"/>
        </w:rPr>
        <w:t>对</w:t>
      </w:r>
      <w:r>
        <w:rPr>
          <w:rFonts w:hint="default" w:ascii="Times New Roman" w:hAnsi="Times New Roman" w:cs="Times New Roman"/>
          <w:color w:val="auto"/>
          <w:lang w:val="en-US" w:eastAsia="zh-CN"/>
        </w:rPr>
        <w:t>11</w:t>
      </w:r>
      <w:r>
        <w:rPr>
          <w:rFonts w:hint="eastAsia"/>
          <w:color w:val="auto"/>
          <w:lang w:val="en-US" w:eastAsia="zh-CN"/>
        </w:rPr>
        <w:t>笔超过半个月报账的票据进行复查，对于符合财务规定但超期报账的票据，按照规定流程进行报销处理。</w:t>
      </w:r>
      <w:r>
        <w:rPr>
          <w:rFonts w:hint="eastAsia" w:ascii="黑体" w:hAnsi="黑体" w:eastAsia="黑体" w:cs="黑体"/>
          <w:b w:val="0"/>
          <w:bCs w:val="0"/>
          <w:color w:val="auto"/>
          <w:lang w:val="en-US" w:eastAsia="zh-CN"/>
        </w:rPr>
        <w:t>四是</w:t>
      </w:r>
      <w:r>
        <w:rPr>
          <w:rFonts w:hint="eastAsia"/>
          <w:color w:val="auto"/>
          <w:lang w:val="en-US" w:eastAsia="zh-CN"/>
        </w:rPr>
        <w:t>加强财务预算与监管，对应收款和应付款进行逐笔梳理，核实债权债务的真实性、金额和形成原因，确保不再出现类似问题。</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在集体资产管理不规范方面。</w:t>
      </w:r>
      <w:r>
        <w:rPr>
          <w:rFonts w:hint="eastAsia" w:ascii="黑体" w:hAnsi="黑体" w:eastAsia="黑体" w:cs="黑体"/>
          <w:b w:val="0"/>
          <w:bCs w:val="0"/>
          <w:color w:val="auto"/>
          <w:lang w:val="en-US" w:eastAsia="zh-CN"/>
        </w:rPr>
        <w:t>一是</w:t>
      </w:r>
      <w:r>
        <w:rPr>
          <w:rFonts w:hint="eastAsia"/>
          <w:color w:val="auto"/>
          <w:lang w:val="en-US" w:eastAsia="zh-CN"/>
        </w:rPr>
        <w:t>对</w:t>
      </w:r>
      <w:r>
        <w:rPr>
          <w:rFonts w:hint="default" w:ascii="Times New Roman" w:hAnsi="Times New Roman" w:cs="Times New Roman"/>
          <w:color w:val="auto"/>
          <w:lang w:val="en-US" w:eastAsia="zh-CN"/>
        </w:rPr>
        <w:t>2</w:t>
      </w:r>
      <w:r>
        <w:rPr>
          <w:rFonts w:hint="eastAsia"/>
          <w:color w:val="auto"/>
          <w:lang w:val="en-US" w:eastAsia="zh-CN"/>
        </w:rPr>
        <w:t>次购买水泵的来源进行追溯核查，按照规定程序现已对固定资产进行登记入账。</w:t>
      </w:r>
      <w:r>
        <w:rPr>
          <w:rFonts w:hint="eastAsia" w:ascii="黑体" w:hAnsi="黑体" w:eastAsia="黑体" w:cs="黑体"/>
          <w:b w:val="0"/>
          <w:bCs w:val="0"/>
          <w:color w:val="auto"/>
          <w:lang w:val="en-US" w:eastAsia="zh-CN"/>
        </w:rPr>
        <w:t>二是</w:t>
      </w:r>
      <w:r>
        <w:rPr>
          <w:rFonts w:hint="eastAsia"/>
          <w:color w:val="auto"/>
          <w:lang w:val="en-US" w:eastAsia="zh-CN"/>
        </w:rPr>
        <w:t>民宗局建设的</w:t>
      </w:r>
      <w:r>
        <w:rPr>
          <w:rFonts w:hint="default" w:ascii="Times New Roman" w:hAnsi="Times New Roman" w:cs="Times New Roman"/>
          <w:color w:val="auto"/>
          <w:lang w:val="en-US" w:eastAsia="zh-CN"/>
        </w:rPr>
        <w:t>2</w:t>
      </w:r>
      <w:r>
        <w:rPr>
          <w:rFonts w:hint="eastAsia"/>
          <w:color w:val="auto"/>
          <w:lang w:val="en-US" w:eastAsia="zh-CN"/>
        </w:rPr>
        <w:t>栋暖棚实际价值为</w:t>
      </w:r>
      <w:r>
        <w:rPr>
          <w:rFonts w:hint="default" w:ascii="Times New Roman" w:hAnsi="Times New Roman" w:cs="Times New Roman"/>
          <w:color w:val="auto"/>
          <w:lang w:val="en-US" w:eastAsia="zh-CN"/>
        </w:rPr>
        <w:t>53</w:t>
      </w:r>
      <w:r>
        <w:rPr>
          <w:rFonts w:hint="eastAsia"/>
          <w:color w:val="auto"/>
          <w:lang w:val="en-US" w:eastAsia="zh-CN"/>
        </w:rPr>
        <w:t>.</w:t>
      </w:r>
      <w:r>
        <w:rPr>
          <w:rFonts w:hint="default" w:ascii="Times New Roman" w:hAnsi="Times New Roman" w:cs="Times New Roman"/>
          <w:color w:val="auto"/>
          <w:lang w:val="en-US" w:eastAsia="zh-CN"/>
        </w:rPr>
        <w:t>3</w:t>
      </w:r>
      <w:r>
        <w:rPr>
          <w:rFonts w:hint="eastAsia"/>
          <w:color w:val="auto"/>
          <w:lang w:val="en-US" w:eastAsia="zh-CN"/>
        </w:rPr>
        <w:t>万元，现已</w:t>
      </w:r>
      <w:r>
        <w:rPr>
          <w:rFonts w:hint="eastAsia"/>
          <w:color w:val="auto"/>
        </w:rPr>
        <w:t>按照会计准则和相关财务制度的要求，对入账价值进行调整</w:t>
      </w:r>
      <w:r>
        <w:rPr>
          <w:rFonts w:hint="eastAsia"/>
          <w:color w:val="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4</w:t>
      </w:r>
      <w:r>
        <w:rPr>
          <w:rFonts w:hint="eastAsia" w:ascii="Times New Roman" w:hAnsi="Times New Roman" w:cs="Times New Roman"/>
          <w:b w:val="0"/>
          <w:bCs w:val="0"/>
          <w:color w:val="auto"/>
          <w:lang w:val="en-US" w:eastAsia="zh-CN"/>
        </w:rPr>
        <w:t>.</w:t>
      </w:r>
      <w:r>
        <w:rPr>
          <w:rFonts w:hint="eastAsia"/>
          <w:b/>
          <w:bCs/>
          <w:color w:val="auto"/>
          <w:lang w:val="en-US" w:eastAsia="zh-CN"/>
        </w:rPr>
        <w:t>在集体资源底数不清，监管不力方面。</w:t>
      </w:r>
      <w:r>
        <w:rPr>
          <w:rFonts w:hint="eastAsia" w:ascii="黑体" w:hAnsi="黑体" w:eastAsia="黑体" w:cs="黑体"/>
          <w:b w:val="0"/>
          <w:bCs w:val="0"/>
          <w:color w:val="auto"/>
          <w:lang w:val="en-US" w:eastAsia="zh-CN"/>
        </w:rPr>
        <w:t>一是</w:t>
      </w:r>
      <w:r>
        <w:rPr>
          <w:rFonts w:hint="eastAsia"/>
          <w:color w:val="auto"/>
          <w:lang w:val="en-US" w:eastAsia="zh-CN"/>
        </w:rPr>
        <w:t>核实青山沟村集体土地、林地等资源底数，并及时更新信息，确保与实际情况相符。</w:t>
      </w:r>
      <w:r>
        <w:rPr>
          <w:rFonts w:hint="eastAsia" w:ascii="黑体" w:hAnsi="黑体" w:eastAsia="黑体" w:cs="黑体"/>
          <w:b w:val="0"/>
          <w:bCs w:val="0"/>
          <w:color w:val="auto"/>
          <w:lang w:val="en-US" w:eastAsia="zh-CN"/>
        </w:rPr>
        <w:t>二是</w:t>
      </w:r>
      <w:r>
        <w:rPr>
          <w:rFonts w:hint="eastAsia"/>
          <w:color w:val="auto"/>
          <w:lang w:val="en-US" w:eastAsia="zh-CN"/>
        </w:rPr>
        <w:t>收集姜家堡村</w:t>
      </w:r>
      <w:r>
        <w:rPr>
          <w:rFonts w:hint="default" w:ascii="Times New Roman" w:hAnsi="Times New Roman" w:cs="Times New Roman"/>
          <w:color w:val="auto"/>
          <w:lang w:val="en-US" w:eastAsia="zh-CN"/>
        </w:rPr>
        <w:t>1</w:t>
      </w:r>
      <w:r>
        <w:rPr>
          <w:rFonts w:hint="eastAsia"/>
          <w:color w:val="auto"/>
          <w:lang w:val="en-US" w:eastAsia="zh-CN"/>
        </w:rPr>
        <w:t>—</w:t>
      </w:r>
      <w:r>
        <w:rPr>
          <w:rFonts w:hint="default" w:ascii="Times New Roman" w:hAnsi="Times New Roman" w:cs="Times New Roman"/>
          <w:color w:val="auto"/>
          <w:lang w:val="en-US" w:eastAsia="zh-CN"/>
        </w:rPr>
        <w:t>4</w:t>
      </w:r>
      <w:r>
        <w:rPr>
          <w:rFonts w:hint="eastAsia"/>
          <w:color w:val="auto"/>
          <w:lang w:val="en-US" w:eastAsia="zh-CN"/>
        </w:rPr>
        <w:t>组合并到青山沟村前的土地承包合同、土地流转协议等资料，查找、建立土地台账。</w:t>
      </w:r>
      <w:r>
        <w:rPr>
          <w:rFonts w:hint="eastAsia" w:ascii="黑体" w:hAnsi="黑体" w:eastAsia="黑体" w:cs="黑体"/>
          <w:b w:val="0"/>
          <w:bCs w:val="0"/>
          <w:color w:val="auto"/>
          <w:lang w:val="en-US" w:eastAsia="zh-CN"/>
        </w:rPr>
        <w:t>三是</w:t>
      </w:r>
      <w:r>
        <w:rPr>
          <w:rFonts w:hint="eastAsia"/>
          <w:color w:val="auto"/>
          <w:lang w:val="en-US" w:eastAsia="zh-CN"/>
        </w:rPr>
        <w:t>清理青山沟村</w:t>
      </w:r>
      <w:r>
        <w:rPr>
          <w:rFonts w:hint="default" w:ascii="Times New Roman" w:hAnsi="Times New Roman" w:cs="Times New Roman"/>
          <w:color w:val="auto"/>
          <w:lang w:val="en-US" w:eastAsia="zh-CN"/>
        </w:rPr>
        <w:t>7</w:t>
      </w:r>
      <w:r>
        <w:rPr>
          <w:rFonts w:hint="eastAsia"/>
          <w:color w:val="auto"/>
          <w:lang w:val="en-US" w:eastAsia="zh-CN"/>
        </w:rPr>
        <w:t>组河滩上的木材，恢复河滩的自然状态和行洪能力，加强日常巡察和监管力度，及时发现和制止占用河滩资源行为。</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5</w:t>
      </w:r>
      <w:r>
        <w:rPr>
          <w:rFonts w:hint="eastAsia" w:ascii="Times New Roman" w:hAnsi="Times New Roman" w:cs="Times New Roman"/>
          <w:b w:val="0"/>
          <w:bCs w:val="0"/>
          <w:color w:val="auto"/>
          <w:lang w:val="en-US" w:eastAsia="zh-CN"/>
        </w:rPr>
        <w:t>.</w:t>
      </w:r>
      <w:r>
        <w:rPr>
          <w:rFonts w:hint="eastAsia"/>
          <w:b/>
          <w:bCs/>
          <w:color w:val="auto"/>
          <w:lang w:val="en-US" w:eastAsia="zh-CN"/>
        </w:rPr>
        <w:t>在对集体公益林补贴资金使用监管不到位方面。</w:t>
      </w:r>
      <w:r>
        <w:rPr>
          <w:rFonts w:hint="eastAsia"/>
          <w:color w:val="auto"/>
          <w:lang w:val="en-US" w:eastAsia="zh-CN"/>
        </w:rPr>
        <w:t>组织相关人员集中学习集体公益林补贴资金补偿对象、使用范围、拨付程序等内容。针对违规使用的</w:t>
      </w:r>
      <w:r>
        <w:rPr>
          <w:rFonts w:hint="default" w:ascii="Times New Roman" w:hAnsi="Times New Roman" w:cs="Times New Roman"/>
          <w:color w:val="auto"/>
          <w:lang w:val="en-US" w:eastAsia="zh-CN"/>
        </w:rPr>
        <w:t>2</w:t>
      </w:r>
      <w:r>
        <w:rPr>
          <w:rFonts w:hint="eastAsia"/>
          <w:color w:val="auto"/>
          <w:lang w:val="en-US" w:eastAsia="zh-CN"/>
        </w:rPr>
        <w:t>.</w:t>
      </w:r>
      <w:r>
        <w:rPr>
          <w:rFonts w:hint="default" w:ascii="Times New Roman" w:hAnsi="Times New Roman" w:cs="Times New Roman"/>
          <w:color w:val="auto"/>
          <w:lang w:val="en-US" w:eastAsia="zh-CN"/>
        </w:rPr>
        <w:t>9</w:t>
      </w:r>
      <w:r>
        <w:rPr>
          <w:rFonts w:hint="eastAsia"/>
          <w:color w:val="auto"/>
          <w:lang w:val="en-US" w:eastAsia="zh-CN"/>
        </w:rPr>
        <w:t>万元，在今后工作中从村民组集体经济收益或其他类可支付收益中予以扣除补还。</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ascii="Times New Roman" w:eastAsia="楷体_GB2312"/>
          <w:color w:val="auto"/>
        </w:rPr>
      </w:pPr>
      <w:r>
        <w:rPr>
          <w:rFonts w:hint="eastAsia" w:ascii="Times New Roman" w:eastAsia="楷体_GB2312"/>
          <w:color w:val="auto"/>
        </w:rPr>
        <w:t>（六）基层党组织建设有差距，党务政务公开不到位</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村党总支班子建设不到位</w:t>
      </w:r>
      <w:r>
        <w:rPr>
          <w:rFonts w:hint="eastAsia"/>
          <w:b/>
          <w:bCs/>
          <w:color w:val="auto"/>
          <w:lang w:val="en-US" w:eastAsia="zh-CN"/>
        </w:rPr>
        <w:t>方面。</w:t>
      </w:r>
      <w:r>
        <w:rPr>
          <w:rFonts w:hint="eastAsia"/>
          <w:color w:val="auto"/>
        </w:rPr>
        <w:t>以“党支部标准化建设”为主题组织镇村党务工作者进行党支部业务工作培训，累计培训</w:t>
      </w:r>
      <w:r>
        <w:rPr>
          <w:rFonts w:hint="default" w:ascii="Times New Roman" w:hAnsi="Times New Roman" w:cs="Times New Roman"/>
          <w:color w:val="auto"/>
        </w:rPr>
        <w:t>130</w:t>
      </w:r>
      <w:r>
        <w:rPr>
          <w:rFonts w:hint="eastAsia"/>
          <w:color w:val="auto"/>
        </w:rPr>
        <w:t>余人次；</w:t>
      </w:r>
      <w:r>
        <w:rPr>
          <w:rFonts w:hint="eastAsia"/>
          <w:color w:val="auto"/>
          <w:lang w:val="en-US" w:eastAsia="zh-CN"/>
        </w:rPr>
        <w:t>规范会议流程，在</w:t>
      </w:r>
      <w:r>
        <w:rPr>
          <w:rFonts w:hint="eastAsia"/>
          <w:color w:val="auto"/>
        </w:rPr>
        <w:t>召开党总支</w:t>
      </w:r>
      <w:r>
        <w:rPr>
          <w:rFonts w:hint="eastAsia"/>
          <w:color w:val="auto"/>
          <w:lang w:val="en-US" w:eastAsia="zh-CN"/>
        </w:rPr>
        <w:t>委员会</w:t>
      </w:r>
      <w:r>
        <w:rPr>
          <w:rFonts w:hint="eastAsia"/>
          <w:color w:val="auto"/>
        </w:rPr>
        <w:t>会议前，由副书记一对一联系全体支委成员，协调会议时间，并筹备会议。</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民主评议党员不严肃</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rPr>
        <w:t>取消</w:t>
      </w:r>
      <w:r>
        <w:rPr>
          <w:rFonts w:hint="default" w:ascii="Times New Roman" w:hAnsi="Times New Roman" w:cs="Times New Roman"/>
          <w:color w:val="auto"/>
        </w:rPr>
        <w:t>2022</w:t>
      </w:r>
      <w:r>
        <w:rPr>
          <w:rFonts w:hint="eastAsia"/>
          <w:color w:val="auto"/>
        </w:rPr>
        <w:t>年度党员发展对象和预备党员的评定等次</w:t>
      </w:r>
      <w:r>
        <w:rPr>
          <w:rFonts w:hint="eastAsia"/>
          <w:color w:val="auto"/>
          <w:lang w:eastAsia="zh-CN"/>
        </w:rPr>
        <w:t>，</w:t>
      </w:r>
      <w:r>
        <w:rPr>
          <w:rFonts w:hint="eastAsia"/>
          <w:color w:val="auto"/>
          <w:lang w:val="en-US" w:eastAsia="zh-CN"/>
        </w:rPr>
        <w:t>加强</w:t>
      </w:r>
      <w:r>
        <w:rPr>
          <w:rFonts w:hint="eastAsia"/>
          <w:color w:val="auto"/>
        </w:rPr>
        <w:t>业务培训</w:t>
      </w:r>
      <w:r>
        <w:rPr>
          <w:rFonts w:hint="eastAsia"/>
          <w:color w:val="auto"/>
          <w:lang w:eastAsia="zh-CN"/>
        </w:rPr>
        <w:t>，</w:t>
      </w:r>
      <w:r>
        <w:rPr>
          <w:rFonts w:hint="eastAsia"/>
          <w:color w:val="auto"/>
          <w:lang w:val="en-US" w:eastAsia="zh-CN"/>
        </w:rPr>
        <w:t>提升</w:t>
      </w:r>
      <w:r>
        <w:rPr>
          <w:rFonts w:hint="eastAsia"/>
          <w:color w:val="auto"/>
        </w:rPr>
        <w:t>青山沟村支委成员</w:t>
      </w:r>
      <w:r>
        <w:rPr>
          <w:rFonts w:hint="eastAsia"/>
          <w:color w:val="auto"/>
          <w:lang w:val="en-US" w:eastAsia="zh-CN"/>
        </w:rPr>
        <w:t>履职能力</w:t>
      </w:r>
      <w:r>
        <w:rPr>
          <w:rFonts w:hint="eastAsia"/>
          <w:color w:val="auto"/>
        </w:rPr>
        <w:t>。</w:t>
      </w:r>
      <w:r>
        <w:rPr>
          <w:rFonts w:hint="eastAsia" w:ascii="黑体" w:hAnsi="黑体" w:eastAsia="黑体" w:cs="黑体"/>
          <w:b w:val="0"/>
          <w:bCs w:val="0"/>
          <w:color w:val="auto"/>
          <w:lang w:val="en-US" w:eastAsia="zh-CN"/>
        </w:rPr>
        <w:t>二是</w:t>
      </w:r>
      <w:r>
        <w:rPr>
          <w:rFonts w:hint="eastAsia"/>
          <w:color w:val="auto"/>
        </w:rPr>
        <w:t>对流动党员、年老体弱党员开放视频参会通道</w:t>
      </w:r>
      <w:r>
        <w:rPr>
          <w:rFonts w:hint="eastAsia"/>
          <w:color w:val="auto"/>
          <w:lang w:eastAsia="zh-CN"/>
        </w:rPr>
        <w:t>。</w:t>
      </w:r>
      <w:r>
        <w:rPr>
          <w:rFonts w:hint="eastAsia"/>
          <w:color w:val="auto"/>
          <w:lang w:val="en-US" w:eastAsia="zh-CN"/>
        </w:rPr>
        <w:t>根据《中国共产党党员教育管理工作条例》相关规定，对因长期无法参会的</w:t>
      </w:r>
      <w:r>
        <w:rPr>
          <w:rFonts w:hint="default" w:ascii="Times New Roman" w:hAnsi="Times New Roman" w:cs="Times New Roman"/>
          <w:color w:val="auto"/>
          <w:lang w:val="en-US" w:eastAsia="zh-CN"/>
        </w:rPr>
        <w:t>67</w:t>
      </w:r>
      <w:r>
        <w:rPr>
          <w:rFonts w:hint="eastAsia"/>
          <w:color w:val="auto"/>
          <w:lang w:val="en-US" w:eastAsia="zh-CN"/>
        </w:rPr>
        <w:t>名党员，不予计入应到会党员基数。</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val="en-US" w:eastAsia="zh-CN"/>
        </w:rPr>
      </w:pPr>
      <w:r>
        <w:rPr>
          <w:rFonts w:hint="default" w:ascii="Times New Roman" w:hAnsi="Times New Roman" w:cs="Times New Roman"/>
          <w:b w:val="0"/>
          <w:bCs w:val="0"/>
          <w:color w:val="auto"/>
          <w:lang w:val="en-US" w:eastAsia="zh-CN"/>
        </w:rPr>
        <w:t>3</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落实“四议一审两公开”制度不严格</w:t>
      </w:r>
      <w:r>
        <w:rPr>
          <w:rFonts w:hint="eastAsia"/>
          <w:b/>
          <w:bCs/>
          <w:color w:val="auto"/>
          <w:lang w:val="en-US" w:eastAsia="zh-CN"/>
        </w:rPr>
        <w:t>方面。</w:t>
      </w:r>
      <w:r>
        <w:rPr>
          <w:rFonts w:hint="eastAsia" w:ascii="黑体" w:hAnsi="黑体" w:eastAsia="黑体" w:cs="黑体"/>
          <w:b w:val="0"/>
          <w:bCs w:val="0"/>
          <w:color w:val="auto"/>
          <w:lang w:val="en-US" w:eastAsia="zh-CN"/>
        </w:rPr>
        <w:t>一是</w:t>
      </w:r>
      <w:r>
        <w:rPr>
          <w:rFonts w:hint="eastAsia"/>
          <w:color w:val="auto"/>
          <w:lang w:val="en-US" w:eastAsia="zh-CN"/>
        </w:rPr>
        <w:t>对</w:t>
      </w:r>
      <w:r>
        <w:rPr>
          <w:rFonts w:hint="default" w:ascii="Times New Roman" w:hAnsi="Times New Roman" w:cs="Times New Roman"/>
          <w:color w:val="auto"/>
        </w:rPr>
        <w:t>12</w:t>
      </w:r>
      <w:r>
        <w:rPr>
          <w:rFonts w:hint="eastAsia"/>
          <w:color w:val="auto"/>
        </w:rPr>
        <w:t>笔未履行“四议一审两公开”</w:t>
      </w:r>
      <w:r>
        <w:rPr>
          <w:rFonts w:hint="eastAsia"/>
          <w:color w:val="auto"/>
          <w:lang w:val="en-US" w:eastAsia="zh-CN"/>
        </w:rPr>
        <w:t>的</w:t>
      </w:r>
      <w:r>
        <w:rPr>
          <w:rFonts w:hint="eastAsia"/>
          <w:color w:val="auto"/>
        </w:rPr>
        <w:t>事项</w:t>
      </w:r>
      <w:r>
        <w:rPr>
          <w:rFonts w:hint="eastAsia"/>
          <w:color w:val="auto"/>
          <w:lang w:val="en-US" w:eastAsia="zh-CN"/>
        </w:rPr>
        <w:t>进行审核，确保真实有效</w:t>
      </w:r>
      <w:r>
        <w:rPr>
          <w:rFonts w:hint="eastAsia"/>
          <w:color w:val="auto"/>
          <w:lang w:eastAsia="zh-CN"/>
        </w:rPr>
        <w:t>。</w:t>
      </w:r>
      <w:r>
        <w:rPr>
          <w:rFonts w:hint="eastAsia"/>
          <w:color w:val="auto"/>
        </w:rPr>
        <w:t>对相关责任人</w:t>
      </w:r>
      <w:r>
        <w:rPr>
          <w:rFonts w:hint="eastAsia"/>
          <w:color w:val="auto"/>
          <w:lang w:val="en-US" w:eastAsia="zh-CN"/>
        </w:rPr>
        <w:t>进行了</w:t>
      </w:r>
      <w:r>
        <w:rPr>
          <w:rFonts w:hint="eastAsia"/>
          <w:color w:val="auto"/>
        </w:rPr>
        <w:t>批评教育</w:t>
      </w:r>
      <w:r>
        <w:rPr>
          <w:rFonts w:hint="eastAsia"/>
          <w:color w:val="auto"/>
          <w:lang w:val="en-US" w:eastAsia="zh-CN"/>
        </w:rPr>
        <w:t>并进行了业务培训</w:t>
      </w:r>
      <w:r>
        <w:rPr>
          <w:rFonts w:hint="eastAsia"/>
          <w:color w:val="auto"/>
        </w:rPr>
        <w:t>。</w:t>
      </w:r>
      <w:r>
        <w:rPr>
          <w:rFonts w:hint="eastAsia" w:ascii="黑体" w:hAnsi="黑体" w:eastAsia="黑体" w:cs="黑体"/>
          <w:b w:val="0"/>
          <w:bCs w:val="0"/>
          <w:color w:val="auto"/>
          <w:lang w:val="en-US" w:eastAsia="zh-CN"/>
        </w:rPr>
        <w:t>二是</w:t>
      </w:r>
      <w:r>
        <w:rPr>
          <w:rFonts w:hint="eastAsia"/>
          <w:color w:val="auto"/>
          <w:lang w:val="en-US" w:eastAsia="zh-CN"/>
        </w:rPr>
        <w:t>梳理核实</w:t>
      </w:r>
      <w:r>
        <w:rPr>
          <w:rFonts w:hint="default" w:ascii="Times New Roman" w:hAnsi="Times New Roman" w:cs="Times New Roman"/>
          <w:color w:val="auto"/>
          <w:lang w:val="en-US" w:eastAsia="zh-CN"/>
        </w:rPr>
        <w:t>2024</w:t>
      </w:r>
      <w:r>
        <w:rPr>
          <w:rFonts w:hint="eastAsia"/>
          <w:color w:val="auto"/>
          <w:lang w:val="en-US" w:eastAsia="zh-CN"/>
        </w:rPr>
        <w:t>年库区移民大棚分红、修复损毁田间作业路</w:t>
      </w:r>
      <w:r>
        <w:rPr>
          <w:rFonts w:hint="default" w:ascii="Times New Roman" w:hAnsi="Times New Roman" w:cs="Times New Roman"/>
          <w:color w:val="auto"/>
          <w:lang w:val="en-US" w:eastAsia="zh-CN"/>
        </w:rPr>
        <w:t>2</w:t>
      </w:r>
      <w:r>
        <w:rPr>
          <w:rFonts w:hint="eastAsia"/>
          <w:color w:val="auto"/>
          <w:lang w:val="en-US" w:eastAsia="zh-CN"/>
        </w:rPr>
        <w:t>项重大事项，并在召开党员大会作出说明。</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olor w:val="auto"/>
          <w:lang w:eastAsia="zh-CN"/>
        </w:rPr>
      </w:pPr>
      <w:r>
        <w:rPr>
          <w:rFonts w:hint="default" w:ascii="Times New Roman" w:hAnsi="Times New Roman" w:cs="Times New Roman"/>
          <w:b w:val="0"/>
          <w:bCs w:val="0"/>
          <w:color w:val="auto"/>
          <w:lang w:val="en-US" w:eastAsia="zh-CN"/>
        </w:rPr>
        <w:t>4</w:t>
      </w:r>
      <w:r>
        <w:rPr>
          <w:rFonts w:hint="eastAsia" w:ascii="Times New Roman" w:hAnsi="Times New Roman" w:cs="Times New Roman"/>
          <w:b w:val="0"/>
          <w:bCs w:val="0"/>
          <w:color w:val="auto"/>
          <w:lang w:val="en-US" w:eastAsia="zh-CN"/>
        </w:rPr>
        <w:t>.</w:t>
      </w:r>
      <w:r>
        <w:rPr>
          <w:rFonts w:hint="eastAsia"/>
          <w:b/>
          <w:bCs/>
          <w:color w:val="auto"/>
          <w:lang w:val="en-US" w:eastAsia="zh-CN"/>
        </w:rPr>
        <w:t>在</w:t>
      </w:r>
      <w:r>
        <w:rPr>
          <w:rFonts w:hint="eastAsia"/>
          <w:b/>
          <w:bCs/>
          <w:color w:val="auto"/>
        </w:rPr>
        <w:t>落实“阳光三务”公开不力</w:t>
      </w:r>
      <w:r>
        <w:rPr>
          <w:rFonts w:hint="eastAsia"/>
          <w:b/>
          <w:bCs/>
          <w:color w:val="auto"/>
          <w:lang w:val="en-US" w:eastAsia="zh-CN"/>
        </w:rPr>
        <w:t>方面。</w:t>
      </w:r>
      <w:r>
        <w:rPr>
          <w:rFonts w:hint="eastAsia"/>
          <w:color w:val="auto"/>
        </w:rPr>
        <w:t>对未公开的</w:t>
      </w:r>
      <w:r>
        <w:rPr>
          <w:rFonts w:hint="default" w:ascii="Times New Roman" w:hAnsi="Times New Roman" w:cs="Times New Roman"/>
          <w:color w:val="auto"/>
        </w:rPr>
        <w:t>37</w:t>
      </w:r>
      <w:r>
        <w:rPr>
          <w:rFonts w:hint="eastAsia"/>
          <w:color w:val="auto"/>
        </w:rPr>
        <w:t>项事项进行分类梳理</w:t>
      </w:r>
      <w:r>
        <w:rPr>
          <w:rFonts w:hint="eastAsia"/>
          <w:color w:val="auto"/>
          <w:lang w:eastAsia="zh-CN"/>
        </w:rPr>
        <w:t>、</w:t>
      </w:r>
      <w:r>
        <w:rPr>
          <w:rFonts w:hint="eastAsia"/>
          <w:color w:val="auto"/>
        </w:rPr>
        <w:t>公开，并附未公开原因</w:t>
      </w:r>
      <w:r>
        <w:rPr>
          <w:rFonts w:hint="eastAsia"/>
          <w:color w:val="auto"/>
          <w:lang w:eastAsia="zh-CN"/>
        </w:rPr>
        <w:t>。</w:t>
      </w:r>
      <w:r>
        <w:rPr>
          <w:rFonts w:hint="eastAsia"/>
          <w:color w:val="auto"/>
        </w:rPr>
        <w:t>组织村负责“阳光三务”人员参加专项培训，提高业务能力和责任意识</w:t>
      </w:r>
      <w:r>
        <w:rPr>
          <w:rFonts w:hint="eastAsia"/>
          <w:color w:val="auto"/>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b w:val="0"/>
          <w:bCs w:val="0"/>
          <w:color w:val="auto"/>
        </w:rPr>
      </w:pPr>
      <w:r>
        <w:rPr>
          <w:rFonts w:hint="eastAsia" w:ascii="Times New Roman" w:eastAsia="楷体_GB2312"/>
          <w:color w:val="auto"/>
        </w:rPr>
        <w:t>（七）巡察、审计</w:t>
      </w:r>
      <w:r>
        <w:rPr>
          <w:rFonts w:hint="eastAsia" w:ascii="楷体_GB2312" w:hAnsi="楷体_GB2312" w:eastAsia="楷体_GB2312" w:cs="楷体_GB2312"/>
          <w:b w:val="0"/>
          <w:bCs w:val="0"/>
          <w:color w:val="auto"/>
        </w:rPr>
        <w:t>等监督整改不彻底</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eastAsia="zh-CN"/>
        </w:rPr>
      </w:pPr>
      <w:r>
        <w:rPr>
          <w:rFonts w:hint="default" w:ascii="Times New Roman" w:hAnsi="Times New Roman" w:cs="Times New Roman"/>
          <w:b w:val="0"/>
          <w:bCs w:val="0"/>
          <w:color w:val="auto"/>
          <w:lang w:val="en-US" w:eastAsia="zh-CN"/>
        </w:rPr>
        <w:t>1</w:t>
      </w:r>
      <w:r>
        <w:rPr>
          <w:rFonts w:hint="eastAsia" w:ascii="Times New Roman" w:hAnsi="Times New Roman" w:cs="Times New Roman"/>
          <w:b w:val="0"/>
          <w:bCs w:val="0"/>
          <w:color w:val="auto"/>
          <w:lang w:val="en-US" w:eastAsia="zh-CN"/>
        </w:rPr>
        <w:t>.</w:t>
      </w:r>
      <w:r>
        <w:rPr>
          <w:rFonts w:hint="eastAsia" w:cs="仿宋_GB2312"/>
          <w:b/>
          <w:bCs/>
          <w:color w:val="auto"/>
          <w:lang w:val="en-US" w:eastAsia="zh-CN"/>
        </w:rPr>
        <w:t>在</w:t>
      </w:r>
      <w:r>
        <w:rPr>
          <w:rFonts w:hint="eastAsia" w:cs="仿宋_GB2312"/>
          <w:b/>
          <w:bCs/>
          <w:color w:val="auto"/>
        </w:rPr>
        <w:t>巡察整改不到位</w:t>
      </w:r>
      <w:r>
        <w:rPr>
          <w:rFonts w:hint="eastAsia" w:cs="仿宋_GB2312"/>
          <w:b/>
          <w:bCs/>
          <w:color w:val="auto"/>
          <w:lang w:val="en-US" w:eastAsia="zh-CN"/>
        </w:rPr>
        <w:t>方面。</w:t>
      </w:r>
      <w:r>
        <w:rPr>
          <w:rFonts w:hint="eastAsia" w:cs="仿宋_GB2312"/>
          <w:color w:val="auto"/>
        </w:rPr>
        <w:t>加大宣传力度，提高村民卫生意识，</w:t>
      </w:r>
      <w:r>
        <w:rPr>
          <w:rFonts w:hint="eastAsia" w:cs="仿宋_GB2312"/>
          <w:color w:val="auto"/>
          <w:lang w:val="en-US" w:eastAsia="zh-CN"/>
        </w:rPr>
        <w:t>定期</w:t>
      </w:r>
      <w:r>
        <w:rPr>
          <w:rFonts w:hint="eastAsia" w:cs="仿宋_GB2312"/>
          <w:color w:val="auto"/>
        </w:rPr>
        <w:t>对青山沟镇河道进行清理，确保河道干净整洁；</w:t>
      </w:r>
      <w:r>
        <w:rPr>
          <w:rFonts w:hint="default" w:ascii="Times New Roman" w:hAnsi="Times New Roman" w:cs="Times New Roman"/>
          <w:color w:val="auto"/>
          <w:lang w:val="en-US" w:eastAsia="zh-CN"/>
        </w:rPr>
        <w:t>2025</w:t>
      </w:r>
      <w:r>
        <w:rPr>
          <w:rFonts w:hint="eastAsia" w:cs="仿宋_GB2312"/>
          <w:color w:val="auto"/>
          <w:lang w:val="en-US" w:eastAsia="zh-CN"/>
        </w:rPr>
        <w:t>年至今，争取上级项目对</w:t>
      </w:r>
      <w:r>
        <w:rPr>
          <w:rFonts w:hint="eastAsia" w:cs="仿宋_GB2312"/>
          <w:color w:val="auto"/>
        </w:rPr>
        <w:t>青山沟村</w:t>
      </w:r>
      <w:r>
        <w:rPr>
          <w:rFonts w:hint="default" w:ascii="Times New Roman" w:hAnsi="Times New Roman" w:cs="Times New Roman"/>
          <w:color w:val="auto"/>
        </w:rPr>
        <w:t>8</w:t>
      </w:r>
      <w:r>
        <w:rPr>
          <w:rFonts w:hint="eastAsia" w:cs="仿宋_GB2312"/>
          <w:color w:val="auto"/>
        </w:rPr>
        <w:t>-</w:t>
      </w:r>
      <w:r>
        <w:rPr>
          <w:rFonts w:hint="default" w:ascii="Times New Roman" w:hAnsi="Times New Roman" w:cs="Times New Roman"/>
          <w:color w:val="auto"/>
        </w:rPr>
        <w:t>11</w:t>
      </w:r>
      <w:r>
        <w:rPr>
          <w:rFonts w:hint="eastAsia" w:cs="仿宋_GB2312"/>
          <w:color w:val="auto"/>
        </w:rPr>
        <w:t>组主干道</w:t>
      </w:r>
      <w:r>
        <w:rPr>
          <w:rFonts w:hint="eastAsia" w:cs="仿宋_GB2312"/>
          <w:color w:val="auto"/>
          <w:lang w:eastAsia="zh-CN"/>
        </w:rPr>
        <w:t>，</w:t>
      </w:r>
      <w:r>
        <w:rPr>
          <w:rFonts w:hint="eastAsia" w:cs="仿宋_GB2312"/>
          <w:color w:val="auto"/>
        </w:rPr>
        <w:t>青山沟村</w:t>
      </w:r>
      <w:r>
        <w:rPr>
          <w:rFonts w:hint="default" w:ascii="Times New Roman" w:hAnsi="Times New Roman" w:cs="Times New Roman"/>
          <w:color w:val="auto"/>
          <w:lang w:val="en-US" w:eastAsia="zh-CN"/>
        </w:rPr>
        <w:t>6</w:t>
      </w:r>
      <w:r>
        <w:rPr>
          <w:rFonts w:hint="eastAsia" w:cs="仿宋_GB2312"/>
          <w:color w:val="auto"/>
          <w:lang w:val="en-US" w:eastAsia="zh-CN"/>
        </w:rPr>
        <w:t>组、</w:t>
      </w:r>
      <w:r>
        <w:rPr>
          <w:rFonts w:hint="default" w:ascii="Times New Roman" w:hAnsi="Times New Roman" w:cs="Times New Roman"/>
          <w:color w:val="auto"/>
        </w:rPr>
        <w:t>9</w:t>
      </w:r>
      <w:r>
        <w:rPr>
          <w:rFonts w:hint="eastAsia" w:cs="仿宋_GB2312"/>
          <w:color w:val="auto"/>
        </w:rPr>
        <w:t>组护坝进行维修</w:t>
      </w:r>
      <w:r>
        <w:rPr>
          <w:rFonts w:hint="eastAsia" w:cs="仿宋_GB2312"/>
          <w:color w:val="auto"/>
          <w:lang w:eastAsia="zh-CN"/>
        </w:rPr>
        <w:t>，</w:t>
      </w:r>
      <w:r>
        <w:rPr>
          <w:rFonts w:hint="eastAsia" w:cs="仿宋_GB2312"/>
          <w:color w:val="auto"/>
        </w:rPr>
        <w:t>硬化道路</w:t>
      </w:r>
      <w:r>
        <w:rPr>
          <w:rFonts w:hint="default" w:ascii="Times New Roman" w:hAnsi="Times New Roman" w:cs="Times New Roman"/>
          <w:color w:val="auto"/>
        </w:rPr>
        <w:t>4</w:t>
      </w:r>
      <w:r>
        <w:rPr>
          <w:rFonts w:hint="eastAsia" w:cs="仿宋_GB2312"/>
          <w:color w:val="auto"/>
        </w:rPr>
        <w:t>.</w:t>
      </w:r>
      <w:r>
        <w:rPr>
          <w:rFonts w:hint="default" w:ascii="Times New Roman" w:hAnsi="Times New Roman" w:cs="Times New Roman"/>
          <w:color w:val="auto"/>
        </w:rPr>
        <w:t>4</w:t>
      </w:r>
      <w:r>
        <w:rPr>
          <w:rFonts w:hint="eastAsia" w:cs="仿宋_GB2312"/>
          <w:color w:val="auto"/>
        </w:rPr>
        <w:t>公里</w:t>
      </w:r>
      <w:r>
        <w:rPr>
          <w:rFonts w:hint="eastAsia" w:cs="仿宋_GB2312"/>
          <w:color w:val="auto"/>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rPr>
      </w:pPr>
      <w:r>
        <w:rPr>
          <w:rFonts w:hint="default" w:ascii="Times New Roman" w:hAnsi="Times New Roman" w:cs="Times New Roman"/>
          <w:b w:val="0"/>
          <w:bCs w:val="0"/>
          <w:color w:val="auto"/>
          <w:lang w:val="en-US" w:eastAsia="zh-CN"/>
        </w:rPr>
        <w:t>2</w:t>
      </w:r>
      <w:r>
        <w:rPr>
          <w:rFonts w:hint="eastAsia" w:ascii="Times New Roman" w:hAnsi="Times New Roman" w:cs="Times New Roman"/>
          <w:b w:val="0"/>
          <w:bCs w:val="0"/>
          <w:color w:val="auto"/>
          <w:lang w:val="en-US" w:eastAsia="zh-CN"/>
        </w:rPr>
        <w:t>.</w:t>
      </w:r>
      <w:r>
        <w:rPr>
          <w:rFonts w:hint="eastAsia" w:cs="仿宋_GB2312"/>
          <w:b/>
          <w:bCs/>
          <w:color w:val="auto"/>
          <w:lang w:val="en-US" w:eastAsia="zh-CN"/>
        </w:rPr>
        <w:t>在</w:t>
      </w:r>
      <w:r>
        <w:rPr>
          <w:rFonts w:hint="eastAsia" w:cs="仿宋_GB2312"/>
          <w:b/>
          <w:bCs/>
          <w:color w:val="auto"/>
        </w:rPr>
        <w:t>审计监督整改不力</w:t>
      </w:r>
      <w:r>
        <w:rPr>
          <w:rFonts w:hint="eastAsia" w:cs="仿宋_GB2312"/>
          <w:b/>
          <w:bCs/>
          <w:color w:val="auto"/>
          <w:lang w:val="en-US" w:eastAsia="zh-CN"/>
        </w:rPr>
        <w:t>方面。</w:t>
      </w:r>
      <w:r>
        <w:rPr>
          <w:rFonts w:hint="eastAsia" w:ascii="黑体" w:hAnsi="黑体" w:eastAsia="黑体" w:cs="黑体"/>
          <w:b w:val="0"/>
          <w:bCs w:val="0"/>
          <w:color w:val="auto"/>
          <w:lang w:val="en-US" w:eastAsia="zh-CN"/>
        </w:rPr>
        <w:t>一是</w:t>
      </w:r>
      <w:r>
        <w:rPr>
          <w:rFonts w:hint="eastAsia" w:cs="仿宋_GB2312"/>
          <w:color w:val="auto"/>
        </w:rPr>
        <w:t>按照村集体经济专项审计报告中提出的问题及时整改，对已形成的固定资产盘亏进行调查盘点，按照程序及时进行账务处理。</w:t>
      </w:r>
      <w:r>
        <w:rPr>
          <w:rFonts w:hint="eastAsia" w:ascii="黑体" w:hAnsi="黑体" w:eastAsia="黑体" w:cs="黑体"/>
          <w:b w:val="0"/>
          <w:bCs w:val="0"/>
          <w:color w:val="auto"/>
          <w:lang w:val="en-US" w:eastAsia="zh-CN"/>
        </w:rPr>
        <w:t>二是</w:t>
      </w:r>
      <w:r>
        <w:rPr>
          <w:rFonts w:hint="eastAsia" w:cs="仿宋_GB2312"/>
          <w:color w:val="auto"/>
        </w:rPr>
        <w:t>对村会计展开业务培训，避免再次出现大额支现情况</w:t>
      </w:r>
      <w:r>
        <w:rPr>
          <w:rFonts w:hint="eastAsia" w:cs="仿宋_GB2312"/>
          <w:color w:val="auto"/>
          <w:lang w:eastAsia="zh-CN"/>
        </w:rPr>
        <w:t>；</w:t>
      </w:r>
      <w:r>
        <w:rPr>
          <w:rFonts w:hint="eastAsia" w:cs="仿宋_GB2312"/>
          <w:color w:val="auto"/>
          <w:lang w:val="en-US" w:eastAsia="zh-CN"/>
        </w:rPr>
        <w:t>对</w:t>
      </w:r>
      <w:r>
        <w:rPr>
          <w:rFonts w:hint="eastAsia" w:cs="仿宋_GB2312"/>
          <w:color w:val="auto"/>
        </w:rPr>
        <w:t>固定资产进行调查盘点，按照程序及时进行账务处理。</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三、下一步工作打算及计划</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val="en-US" w:eastAsia="zh-CN"/>
        </w:rPr>
      </w:pPr>
      <w:r>
        <w:rPr>
          <w:rFonts w:hint="eastAsia" w:ascii="楷体_GB2312" w:hAnsi="楷体_GB2312" w:eastAsia="楷体_GB2312" w:cs="楷体_GB2312"/>
          <w:color w:val="auto"/>
          <w:lang w:val="en-US" w:eastAsia="zh-CN"/>
        </w:rPr>
        <w:t>（一）强化整改落实，压实整改责任。</w:t>
      </w:r>
      <w:r>
        <w:rPr>
          <w:rFonts w:hint="eastAsia" w:cs="仿宋_GB2312"/>
          <w:color w:val="auto"/>
          <w:lang w:val="en-US" w:eastAsia="zh-CN"/>
        </w:rPr>
        <w:t>对已经完成的整改事项，持续跟踪问效，防止问题反弹；对尚未全部完成的整改任务，严格按照整改方案倒排工期，压实镇村两级整改责任，确保按时保质完成全部整改工作，定期对整改成效开展“回头看”，巩固整改成果。</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val="en-US" w:eastAsia="zh-CN"/>
        </w:rPr>
      </w:pPr>
      <w:r>
        <w:rPr>
          <w:rFonts w:hint="eastAsia" w:ascii="楷体_GB2312" w:hAnsi="楷体_GB2312" w:eastAsia="楷体_GB2312" w:cs="楷体_GB2312"/>
          <w:color w:val="auto"/>
          <w:lang w:val="en-US" w:eastAsia="zh-CN"/>
        </w:rPr>
        <w:t>（二）健全工作机制，堵塞制度漏洞。</w:t>
      </w:r>
      <w:r>
        <w:rPr>
          <w:rFonts w:hint="eastAsia" w:cs="仿宋_GB2312"/>
          <w:color w:val="auto"/>
          <w:lang w:val="en-US" w:eastAsia="zh-CN"/>
        </w:rPr>
        <w:t>针对巡察反馈问题暴露出的制度短板，进一步完善土地流转监管、集体“三资”管理、基层党务规范、民生问题办理等工作制度，健全权力运行监督制约机制，推动整改成果制度化、长效化，从源头防范同类问题再次发生。</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val="en-US" w:eastAsia="zh-CN"/>
        </w:rPr>
      </w:pPr>
      <w:r>
        <w:rPr>
          <w:rFonts w:hint="eastAsia" w:ascii="楷体_GB2312" w:hAnsi="楷体_GB2312" w:eastAsia="楷体_GB2312" w:cs="楷体_GB2312"/>
          <w:color w:val="auto"/>
          <w:lang w:val="en-US" w:eastAsia="zh-CN"/>
        </w:rPr>
        <w:t>（三）聚焦发展要务，推动成果转化。</w:t>
      </w:r>
      <w:r>
        <w:rPr>
          <w:rFonts w:hint="eastAsia" w:cs="仿宋_GB2312"/>
          <w:color w:val="auto"/>
          <w:lang w:val="en-US" w:eastAsia="zh-CN"/>
        </w:rPr>
        <w:t>以此次巡察整改为契机，把整改落实与推进乡村振兴、产业发展、民生改善等重点工作紧密结合，充分挖掘青山沟镇生态旅游资源优势，持续壮大村集体经济，着力解决群众急难愁盼问题，不断提升基层治理能力和党组织建设水平，推动全镇经济社会高质量发展。</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default" w:cs="仿宋_GB2312"/>
          <w:color w:val="auto"/>
          <w:lang w:val="en-US" w:eastAsia="zh-CN"/>
        </w:rPr>
      </w:pPr>
      <w:r>
        <w:rPr>
          <w:rFonts w:hint="eastAsia" w:cs="仿宋_GB2312"/>
          <w:color w:val="auto"/>
          <w:lang w:val="en-US" w:eastAsia="zh-CN"/>
        </w:rPr>
        <w:t>欢迎广大干部群众对巡察整改落实情况进行监督。如有意见建议，请及时向我们反馈。公开期限：</w:t>
      </w:r>
      <w:r>
        <w:rPr>
          <w:rFonts w:hint="default" w:ascii="Times New Roman" w:hAnsi="Times New Roman" w:cs="Times New Roman"/>
          <w:color w:val="auto"/>
          <w:lang w:val="en-US" w:eastAsia="zh-CN"/>
        </w:rPr>
        <w:t>2026</w:t>
      </w:r>
      <w:r>
        <w:rPr>
          <w:rFonts w:hint="eastAsia" w:cs="仿宋_GB2312"/>
          <w:color w:val="auto"/>
          <w:lang w:val="en-US" w:eastAsia="zh-CN"/>
        </w:rPr>
        <w:t>年 月 日至 月 日，联系电话：</w:t>
      </w:r>
      <w:r>
        <w:rPr>
          <w:rFonts w:hint="default" w:ascii="Times New Roman" w:hAnsi="Times New Roman" w:cs="Times New Roman"/>
          <w:color w:val="auto"/>
          <w:lang w:val="en-US" w:eastAsia="zh-CN"/>
        </w:rPr>
        <w:t>0415</w:t>
      </w:r>
      <w:r>
        <w:rPr>
          <w:rFonts w:hint="eastAsia" w:cs="仿宋_GB2312"/>
          <w:color w:val="auto"/>
          <w:lang w:val="en-US" w:eastAsia="zh-CN"/>
        </w:rPr>
        <w:t>-</w:t>
      </w:r>
      <w:r>
        <w:rPr>
          <w:rFonts w:hint="default" w:ascii="Times New Roman" w:hAnsi="Times New Roman" w:cs="Times New Roman"/>
          <w:color w:val="auto"/>
          <w:lang w:val="en-US" w:eastAsia="zh-CN"/>
        </w:rPr>
        <w:t>5850001</w:t>
      </w:r>
      <w:r>
        <w:rPr>
          <w:rFonts w:hint="eastAsia" w:cs="仿宋_GB2312"/>
          <w:color w:val="auto"/>
          <w:lang w:val="en-US" w:eastAsia="zh-CN"/>
        </w:rPr>
        <w:t>（工作日</w:t>
      </w:r>
      <w:r>
        <w:rPr>
          <w:rFonts w:hint="default" w:ascii="Times New Roman" w:hAnsi="Times New Roman" w:cs="Times New Roman"/>
          <w:color w:val="auto"/>
          <w:lang w:val="en-US" w:eastAsia="zh-CN"/>
        </w:rPr>
        <w:t>8</w:t>
      </w:r>
      <w:r>
        <w:rPr>
          <w:rFonts w:hint="eastAsia" w:cs="仿宋_GB2312"/>
          <w:color w:val="auto"/>
          <w:lang w:val="en-US" w:eastAsia="zh-CN"/>
        </w:rPr>
        <w:t>:</w:t>
      </w:r>
      <w:r>
        <w:rPr>
          <w:rFonts w:hint="default" w:ascii="Times New Roman" w:hAnsi="Times New Roman" w:cs="Times New Roman"/>
          <w:color w:val="auto"/>
          <w:lang w:val="en-US" w:eastAsia="zh-CN"/>
        </w:rPr>
        <w:t>30</w:t>
      </w:r>
      <w:r>
        <w:rPr>
          <w:rFonts w:hint="eastAsia" w:cs="仿宋_GB2312"/>
          <w:color w:val="auto"/>
          <w:lang w:val="en-US" w:eastAsia="zh-CN"/>
        </w:rPr>
        <w:t>-</w:t>
      </w:r>
      <w:r>
        <w:rPr>
          <w:rFonts w:hint="default" w:ascii="Times New Roman" w:hAnsi="Times New Roman" w:cs="Times New Roman"/>
          <w:color w:val="auto"/>
          <w:lang w:val="en-US" w:eastAsia="zh-CN"/>
        </w:rPr>
        <w:t>17</w:t>
      </w:r>
      <w:r>
        <w:rPr>
          <w:rFonts w:hint="eastAsia" w:cs="仿宋_GB2312"/>
          <w:color w:val="auto"/>
          <w:lang w:val="en-US" w:eastAsia="zh-CN"/>
        </w:rPr>
        <w:t>:</w:t>
      </w:r>
      <w:r>
        <w:rPr>
          <w:rFonts w:hint="default" w:ascii="Times New Roman" w:hAnsi="Times New Roman" w:cs="Times New Roman"/>
          <w:color w:val="auto"/>
          <w:lang w:val="en-US" w:eastAsia="zh-CN"/>
        </w:rPr>
        <w:t>30</w:t>
      </w:r>
      <w:r>
        <w:rPr>
          <w:rFonts w:hint="eastAsia" w:cs="仿宋_GB2312"/>
          <w:color w:val="auto"/>
          <w:lang w:val="en-US" w:eastAsia="zh-CN"/>
        </w:rPr>
        <w:t>）；邮政信箱：辽宁省丹东市宽甸满族自治县青山沟镇，邮政编码：</w:t>
      </w:r>
      <w:r>
        <w:rPr>
          <w:rFonts w:hint="default" w:ascii="Times New Roman" w:hAnsi="Times New Roman" w:cs="Times New Roman"/>
          <w:color w:val="auto"/>
          <w:lang w:val="en-US" w:eastAsia="zh-CN"/>
        </w:rPr>
        <w:t>118203</w:t>
      </w:r>
      <w:r>
        <w:rPr>
          <w:rFonts w:hint="eastAsia" w:cs="仿宋_GB2312"/>
          <w:color w:val="auto"/>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32"/>
        <w:textAlignment w:val="auto"/>
        <w:rPr>
          <w:rFonts w:hint="eastAsia" w:cs="仿宋_GB2312"/>
          <w:color w:val="auto"/>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32"/>
        <w:jc w:val="right"/>
        <w:textAlignment w:val="auto"/>
        <w:rPr>
          <w:rFonts w:hint="eastAsia" w:cs="仿宋_GB2312"/>
          <w:color w:val="auto"/>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32"/>
        <w:jc w:val="center"/>
        <w:textAlignment w:val="auto"/>
        <w:rPr>
          <w:rFonts w:hint="eastAsia" w:cs="仿宋_GB2312"/>
          <w:color w:val="auto"/>
          <w:lang w:val="en-US" w:eastAsia="zh-CN"/>
        </w:rPr>
      </w:pPr>
      <w:r>
        <w:rPr>
          <w:rFonts w:hint="eastAsia" w:cs="仿宋_GB2312"/>
          <w:color w:val="auto"/>
          <w:lang w:val="en-US" w:eastAsia="zh-CN"/>
        </w:rPr>
        <w:t xml:space="preserve">                  中共青山沟镇委员会</w:t>
      </w:r>
    </w:p>
    <w:p>
      <w:pPr>
        <w:keepNext w:val="0"/>
        <w:keepLines w:val="0"/>
        <w:pageBreakBefore w:val="0"/>
        <w:widowControl w:val="0"/>
        <w:kinsoku/>
        <w:wordWrap/>
        <w:overflowPunct/>
        <w:topLinePunct w:val="0"/>
        <w:autoSpaceDE/>
        <w:autoSpaceDN/>
        <w:bidi w:val="0"/>
        <w:adjustRightInd/>
        <w:snapToGrid/>
        <w:spacing w:line="579" w:lineRule="exact"/>
        <w:ind w:firstLine="632"/>
        <w:jc w:val="center"/>
        <w:textAlignment w:val="auto"/>
      </w:pPr>
      <w:r>
        <w:rPr>
          <w:rFonts w:hint="default" w:ascii="Times New Roman" w:hAnsi="Times New Roman" w:cs="Times New Roman"/>
          <w:color w:val="auto"/>
          <w:lang w:val="en-US" w:eastAsia="zh-CN"/>
        </w:rPr>
        <w:t xml:space="preserve">                   2026</w:t>
      </w:r>
      <w:r>
        <w:rPr>
          <w:rFonts w:hint="eastAsia" w:cs="仿宋_GB2312"/>
          <w:color w:val="auto"/>
          <w:lang w:val="en-US" w:eastAsia="zh-CN"/>
        </w:rPr>
        <w:t>年 月 日</w:t>
      </w: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b w:val="0"/>
                              <w:bCs w:val="0"/>
                              <w:sz w:val="30"/>
                              <w:szCs w:val="30"/>
                            </w:rPr>
                          </w:pPr>
                          <w:r>
                            <w:rPr>
                              <w:rFonts w:hint="eastAsia" w:ascii="宋体" w:hAnsi="宋体" w:eastAsia="宋体" w:cs="宋体"/>
                              <w:b w:val="0"/>
                              <w:bCs w:val="0"/>
                              <w:sz w:val="30"/>
                              <w:szCs w:val="30"/>
                            </w:rPr>
                            <w:fldChar w:fldCharType="begin"/>
                          </w:r>
                          <w:r>
                            <w:rPr>
                              <w:rFonts w:hint="eastAsia" w:ascii="宋体" w:hAnsi="宋体" w:eastAsia="宋体" w:cs="宋体"/>
                              <w:b w:val="0"/>
                              <w:bCs w:val="0"/>
                              <w:sz w:val="30"/>
                              <w:szCs w:val="30"/>
                            </w:rPr>
                            <w:instrText xml:space="preserve"> PAGE  \* MERGEFORMAT </w:instrText>
                          </w:r>
                          <w:r>
                            <w:rPr>
                              <w:rFonts w:hint="eastAsia" w:ascii="宋体" w:hAnsi="宋体" w:eastAsia="宋体" w:cs="宋体"/>
                              <w:b w:val="0"/>
                              <w:bCs w:val="0"/>
                              <w:sz w:val="30"/>
                              <w:szCs w:val="30"/>
                            </w:rPr>
                            <w:fldChar w:fldCharType="separate"/>
                          </w:r>
                          <w:r>
                            <w:rPr>
                              <w:rFonts w:hint="eastAsia" w:ascii="宋体" w:hAnsi="宋体" w:eastAsia="宋体" w:cs="宋体"/>
                              <w:b w:val="0"/>
                              <w:bCs w:val="0"/>
                              <w:sz w:val="30"/>
                              <w:szCs w:val="30"/>
                            </w:rPr>
                            <w:t>1</w:t>
                          </w:r>
                          <w:r>
                            <w:rPr>
                              <w:rFonts w:hint="eastAsia" w:ascii="宋体" w:hAnsi="宋体" w:eastAsia="宋体" w:cs="宋体"/>
                              <w:b w:val="0"/>
                              <w:bCs w:val="0"/>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宋体" w:hAnsi="宋体" w:eastAsia="宋体" w:cs="宋体"/>
                        <w:b w:val="0"/>
                        <w:bCs w:val="0"/>
                        <w:sz w:val="30"/>
                        <w:szCs w:val="30"/>
                      </w:rPr>
                    </w:pPr>
                    <w:r>
                      <w:rPr>
                        <w:rFonts w:hint="eastAsia" w:ascii="宋体" w:hAnsi="宋体" w:eastAsia="宋体" w:cs="宋体"/>
                        <w:b w:val="0"/>
                        <w:bCs w:val="0"/>
                        <w:sz w:val="30"/>
                        <w:szCs w:val="30"/>
                      </w:rPr>
                      <w:fldChar w:fldCharType="begin"/>
                    </w:r>
                    <w:r>
                      <w:rPr>
                        <w:rFonts w:hint="eastAsia" w:ascii="宋体" w:hAnsi="宋体" w:eastAsia="宋体" w:cs="宋体"/>
                        <w:b w:val="0"/>
                        <w:bCs w:val="0"/>
                        <w:sz w:val="30"/>
                        <w:szCs w:val="30"/>
                      </w:rPr>
                      <w:instrText xml:space="preserve"> PAGE  \* MERGEFORMAT </w:instrText>
                    </w:r>
                    <w:r>
                      <w:rPr>
                        <w:rFonts w:hint="eastAsia" w:ascii="宋体" w:hAnsi="宋体" w:eastAsia="宋体" w:cs="宋体"/>
                        <w:b w:val="0"/>
                        <w:bCs w:val="0"/>
                        <w:sz w:val="30"/>
                        <w:szCs w:val="30"/>
                      </w:rPr>
                      <w:fldChar w:fldCharType="separate"/>
                    </w:r>
                    <w:r>
                      <w:rPr>
                        <w:rFonts w:hint="eastAsia" w:ascii="宋体" w:hAnsi="宋体" w:eastAsia="宋体" w:cs="宋体"/>
                        <w:b w:val="0"/>
                        <w:bCs w:val="0"/>
                        <w:sz w:val="30"/>
                        <w:szCs w:val="30"/>
                      </w:rPr>
                      <w:t>1</w:t>
                    </w:r>
                    <w:r>
                      <w:rPr>
                        <w:rFonts w:hint="eastAsia" w:ascii="宋体" w:hAnsi="宋体" w:eastAsia="宋体" w:cs="宋体"/>
                        <w:b w:val="0"/>
                        <w:bCs w:val="0"/>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27E6B"/>
    <w:rsid w:val="02497534"/>
    <w:rsid w:val="02D92666"/>
    <w:rsid w:val="03555A65"/>
    <w:rsid w:val="035E0DBD"/>
    <w:rsid w:val="05184F9C"/>
    <w:rsid w:val="081D2FF5"/>
    <w:rsid w:val="084F5179"/>
    <w:rsid w:val="087740B8"/>
    <w:rsid w:val="08F322BF"/>
    <w:rsid w:val="090E6DE2"/>
    <w:rsid w:val="094349CC"/>
    <w:rsid w:val="09973A5B"/>
    <w:rsid w:val="0ACE5899"/>
    <w:rsid w:val="0B9A495D"/>
    <w:rsid w:val="0C7E7DDA"/>
    <w:rsid w:val="10F36FE9"/>
    <w:rsid w:val="125C0BBE"/>
    <w:rsid w:val="13C702B9"/>
    <w:rsid w:val="13F466E6"/>
    <w:rsid w:val="146E6986"/>
    <w:rsid w:val="159B19FD"/>
    <w:rsid w:val="174C1201"/>
    <w:rsid w:val="183F2B14"/>
    <w:rsid w:val="1A126A64"/>
    <w:rsid w:val="1A400DC5"/>
    <w:rsid w:val="1ACE017F"/>
    <w:rsid w:val="1BF14125"/>
    <w:rsid w:val="1C7F7983"/>
    <w:rsid w:val="1D365280"/>
    <w:rsid w:val="1E395E48"/>
    <w:rsid w:val="1ED146E2"/>
    <w:rsid w:val="1F8B366A"/>
    <w:rsid w:val="20AE4CDA"/>
    <w:rsid w:val="237A70F6"/>
    <w:rsid w:val="23F21382"/>
    <w:rsid w:val="24822C49"/>
    <w:rsid w:val="25987D07"/>
    <w:rsid w:val="25B508B9"/>
    <w:rsid w:val="25B52667"/>
    <w:rsid w:val="25CC175F"/>
    <w:rsid w:val="26147B1C"/>
    <w:rsid w:val="268169ED"/>
    <w:rsid w:val="26D03F57"/>
    <w:rsid w:val="26EA4592"/>
    <w:rsid w:val="27007912"/>
    <w:rsid w:val="276C31F9"/>
    <w:rsid w:val="2A351FC9"/>
    <w:rsid w:val="2A515F94"/>
    <w:rsid w:val="2BC65580"/>
    <w:rsid w:val="2E786928"/>
    <w:rsid w:val="30197156"/>
    <w:rsid w:val="311F752F"/>
    <w:rsid w:val="31411253"/>
    <w:rsid w:val="32951856"/>
    <w:rsid w:val="330D1DED"/>
    <w:rsid w:val="33501C21"/>
    <w:rsid w:val="335334BF"/>
    <w:rsid w:val="34F8431E"/>
    <w:rsid w:val="36D13079"/>
    <w:rsid w:val="370B6832"/>
    <w:rsid w:val="37481738"/>
    <w:rsid w:val="37D27BE0"/>
    <w:rsid w:val="37F47357"/>
    <w:rsid w:val="38EA7584"/>
    <w:rsid w:val="3A1439A9"/>
    <w:rsid w:val="3AFA638A"/>
    <w:rsid w:val="3AFD268F"/>
    <w:rsid w:val="3B3B4F65"/>
    <w:rsid w:val="3C6109FB"/>
    <w:rsid w:val="3E192450"/>
    <w:rsid w:val="3E566547"/>
    <w:rsid w:val="3FA76FDE"/>
    <w:rsid w:val="3FF51B86"/>
    <w:rsid w:val="40754A75"/>
    <w:rsid w:val="415B1EBD"/>
    <w:rsid w:val="41D028AB"/>
    <w:rsid w:val="424343A1"/>
    <w:rsid w:val="445157F9"/>
    <w:rsid w:val="44654E01"/>
    <w:rsid w:val="44953938"/>
    <w:rsid w:val="44CE29A6"/>
    <w:rsid w:val="44DF4BB3"/>
    <w:rsid w:val="46192D48"/>
    <w:rsid w:val="473F1CAF"/>
    <w:rsid w:val="47835CCA"/>
    <w:rsid w:val="48C77E38"/>
    <w:rsid w:val="495F4514"/>
    <w:rsid w:val="49D93823"/>
    <w:rsid w:val="4A565917"/>
    <w:rsid w:val="4BBA0128"/>
    <w:rsid w:val="4C1710D6"/>
    <w:rsid w:val="4C6360CA"/>
    <w:rsid w:val="4D0E2188"/>
    <w:rsid w:val="4D6D5452"/>
    <w:rsid w:val="4E4A7541"/>
    <w:rsid w:val="4F3B50DC"/>
    <w:rsid w:val="4F3D2A2B"/>
    <w:rsid w:val="4F710AFD"/>
    <w:rsid w:val="50E7376D"/>
    <w:rsid w:val="50EE68AA"/>
    <w:rsid w:val="516862E3"/>
    <w:rsid w:val="51BF3DA2"/>
    <w:rsid w:val="51D3277A"/>
    <w:rsid w:val="52081BED"/>
    <w:rsid w:val="5272350A"/>
    <w:rsid w:val="53057EDB"/>
    <w:rsid w:val="55061CE8"/>
    <w:rsid w:val="567333AD"/>
    <w:rsid w:val="56FC33A3"/>
    <w:rsid w:val="57C40364"/>
    <w:rsid w:val="5A250E62"/>
    <w:rsid w:val="5AA93841"/>
    <w:rsid w:val="5B0441BD"/>
    <w:rsid w:val="5BE34B31"/>
    <w:rsid w:val="5C967DF5"/>
    <w:rsid w:val="5CA42512"/>
    <w:rsid w:val="5CFC40FC"/>
    <w:rsid w:val="5D2A03EE"/>
    <w:rsid w:val="5E9D190F"/>
    <w:rsid w:val="5F2913F5"/>
    <w:rsid w:val="60463DE4"/>
    <w:rsid w:val="625E13B5"/>
    <w:rsid w:val="62BD6A84"/>
    <w:rsid w:val="62D15241"/>
    <w:rsid w:val="632D72AE"/>
    <w:rsid w:val="636C18B0"/>
    <w:rsid w:val="63BD3EBA"/>
    <w:rsid w:val="656E5DB3"/>
    <w:rsid w:val="65A215B9"/>
    <w:rsid w:val="679D5D49"/>
    <w:rsid w:val="680E73DA"/>
    <w:rsid w:val="684E652A"/>
    <w:rsid w:val="6A8A71EB"/>
    <w:rsid w:val="6B8F02B6"/>
    <w:rsid w:val="6C1D7BEB"/>
    <w:rsid w:val="6F9208F0"/>
    <w:rsid w:val="70447E3C"/>
    <w:rsid w:val="71666973"/>
    <w:rsid w:val="72AC7F1B"/>
    <w:rsid w:val="72AE5A41"/>
    <w:rsid w:val="73DB3B7B"/>
    <w:rsid w:val="74C8481B"/>
    <w:rsid w:val="75464211"/>
    <w:rsid w:val="7561323F"/>
    <w:rsid w:val="77F9775E"/>
    <w:rsid w:val="78906426"/>
    <w:rsid w:val="79892D64"/>
    <w:rsid w:val="79CB6ED9"/>
    <w:rsid w:val="7B014A2A"/>
    <w:rsid w:val="7B1623D5"/>
    <w:rsid w:val="7B9C6D7F"/>
    <w:rsid w:val="7CDE6F23"/>
    <w:rsid w:val="7D442CB8"/>
    <w:rsid w:val="7D450D50"/>
    <w:rsid w:val="7EF96296"/>
    <w:rsid w:val="7F252948"/>
    <w:rsid w:val="7F907B21"/>
    <w:rsid w:val="7FA37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heme="minorBidi"/>
      <w:kern w:val="2"/>
      <w:sz w:val="32"/>
      <w:szCs w:val="3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4527</Words>
  <Characters>4654</Characters>
  <Lines>0</Lines>
  <Paragraphs>0</Paragraphs>
  <TotalTime>0</TotalTime>
  <ScaleCrop>false</ScaleCrop>
  <LinksUpToDate>false</LinksUpToDate>
  <CharactersWithSpaces>4700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2024-09-29T02:30:00Z</dcterms:created>
  <dc:creator>Administrator</dc:creator>
  <cp:lastModifiedBy>zhuaiping</cp:lastModifiedBy>
  <cp:lastPrinted>2026-08-04T03:20:00Z</cp:lastPrinted>
  <dcterms:modified xsi:type="dcterms:W3CDTF">2026-09-02T05:16:52Z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27C711F3F0A64AE68AF3C300EC41BE26_12</vt:lpwstr>
  </property>
  <property fmtid="{D5CDD505-2E9C-101B-9397-08002B2CF9AE}" pid="4" name="KSOTemplateDocerSaveRecord">
    <vt:lpwstr>eyJoZGlkIjoiOWIyZjgwNDE4NWJhMmNlZTI4NjU1OTc4YzMzOGQ4MDMiLCJ1c2VySWQiOiI0MTM3MzQ5MTkifQ==</vt:lpwstr>
  </property>
</Properties>
</file>