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keepNext w:val="0"/>
        <w:keepLines w:val="0"/>
        <w:pageBreakBefore w:val="0"/>
        <w:widowControl w:val="0"/>
        <w:kinsoku/>
        <w:wordWrap/>
        <w:overflowPunct/>
        <w:topLinePunct w:val="0"/>
        <w:autoSpaceDE/>
        <w:autoSpaceDN/>
        <w:bidi w:val="0"/>
        <w:adjustRightInd/>
        <w:snapToGrid/>
        <w:spacing w:line="660" w:lineRule="exact"/>
        <w:textAlignment w:val="auto"/>
        <w:rPr>
          <w:rFonts w:ascii="Times New Roman" w:hAnsi="Times New Roman"/>
        </w:rPr>
      </w:pPr>
      <w:bookmarkStart w:id="0" w:name="c0c706606c23428a9556ae22c174f7c7"/>
      <w:r>
        <w:rPr>
          <w:rFonts w:hint="eastAsia"/>
          <w:sz w:val="44"/>
          <w:szCs w:val="48"/>
          <w:lang w:eastAsia="zh-CN"/>
        </w:rPr>
        <w:t>中共丹东市人民政府机关党组</w:t>
      </w:r>
      <w:r>
        <w:rPr>
          <w:rFonts w:hint="eastAsia" w:ascii="方正小标宋简体" w:eastAsia="方正小标宋简体"/>
          <w:sz w:val="44"/>
          <w:szCs w:val="48"/>
        </w:rPr>
        <w:t>关于</w:t>
      </w:r>
      <w:r>
        <w:rPr>
          <w:rFonts w:ascii="Times New Roman" w:hAnsi="Times New Roman"/>
        </w:rPr>
        <w:t>市委巡察</w:t>
      </w:r>
    </w:p>
    <w:p>
      <w:pPr>
        <w:pStyle w:val="17"/>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Times New Roman" w:hAnsi="Times New Roman" w:eastAsia="方正小标宋简体"/>
          <w:lang w:eastAsia="zh-CN"/>
        </w:rPr>
      </w:pPr>
      <w:r>
        <w:rPr>
          <w:rFonts w:ascii="Times New Roman" w:hAnsi="Times New Roman"/>
        </w:rPr>
        <w:t>整改落实进展情况的</w:t>
      </w:r>
      <w:bookmarkEnd w:id="0"/>
      <w:r>
        <w:rPr>
          <w:rFonts w:hint="eastAsia" w:ascii="Times New Roman" w:hAnsi="Times New Roman"/>
          <w:lang w:eastAsia="zh-CN"/>
        </w:rPr>
        <w:t>通报</w:t>
      </w:r>
    </w:p>
    <w:p>
      <w:pPr>
        <w:pStyle w:val="12"/>
        <w:keepNext w:val="0"/>
        <w:keepLines w:val="0"/>
        <w:pageBreakBefore w:val="0"/>
        <w:widowControl w:val="0"/>
        <w:kinsoku/>
        <w:wordWrap/>
        <w:overflowPunct/>
        <w:topLinePunct w:val="0"/>
        <w:autoSpaceDE/>
        <w:autoSpaceDN/>
        <w:bidi w:val="0"/>
        <w:adjustRightInd/>
        <w:snapToGrid/>
        <w:spacing w:line="600" w:lineRule="exact"/>
        <w:ind w:firstLine="628"/>
        <w:textAlignment w:val="auto"/>
      </w:pPr>
      <w:bookmarkStart w:id="1" w:name="a4d51eb682a14d929e53f9b030041ceb"/>
    </w:p>
    <w:p>
      <w:pPr>
        <w:pStyle w:val="12"/>
        <w:pageBreakBefore w:val="0"/>
        <w:widowControl w:val="0"/>
        <w:kinsoku/>
        <w:wordWrap/>
        <w:overflowPunct/>
        <w:topLinePunct w:val="0"/>
        <w:autoSpaceDE/>
        <w:autoSpaceDN/>
        <w:bidi w:val="0"/>
        <w:adjustRightInd/>
        <w:snapToGrid/>
        <w:spacing w:line="579" w:lineRule="exact"/>
        <w:ind w:firstLine="628"/>
        <w:textAlignment w:val="auto"/>
        <w:rPr>
          <w:rFonts w:hint="eastAsia" w:eastAsia="仿宋_GB2312"/>
          <w:lang w:eastAsia="zh-CN"/>
        </w:rPr>
      </w:pPr>
      <w:r>
        <w:t>根据市委和市委巡察工作领导小组统一部署，2025年4月2日至6月30日，市委第二巡察组对</w:t>
      </w:r>
      <w:r>
        <w:rPr>
          <w:rFonts w:hint="eastAsia"/>
          <w:lang w:eastAsia="zh-CN"/>
        </w:rPr>
        <w:t>原中共丹东市人民政府办公室</w:t>
      </w:r>
      <w:r>
        <w:t>党组</w:t>
      </w:r>
      <w:r>
        <w:rPr>
          <w:rFonts w:hint="eastAsia"/>
          <w:lang w:eastAsia="zh-CN"/>
        </w:rPr>
        <w:t>（以下简称市政府办党组）</w:t>
      </w:r>
      <w:r>
        <w:t>进行了巡察。</w:t>
      </w:r>
      <w:r>
        <w:rPr>
          <w:rFonts w:hint="eastAsia"/>
          <w:lang w:val="en-US" w:eastAsia="zh-CN"/>
        </w:rPr>
        <w:t>2025年</w:t>
      </w:r>
      <w:r>
        <w:t>8月12日，市委第二巡察组向市政府办党组反馈了巡察意见。</w:t>
      </w:r>
      <w:r>
        <w:rPr>
          <w:rFonts w:hint="eastAsia"/>
          <w:lang w:eastAsia="zh-CN"/>
        </w:rPr>
        <w:t>根据《中国共产党巡视工作条例》有关要求，现将巡察整改情况予以公布。</w:t>
      </w:r>
    </w:p>
    <w:bookmarkEnd w:id="1"/>
    <w:p>
      <w:pPr>
        <w:pStyle w:val="2"/>
        <w:keepNext/>
        <w:keepLines/>
        <w:pageBreakBefore w:val="0"/>
        <w:widowControl w:val="0"/>
        <w:kinsoku/>
        <w:wordWrap/>
        <w:overflowPunct/>
        <w:topLinePunct w:val="0"/>
        <w:autoSpaceDE/>
        <w:autoSpaceDN/>
        <w:bidi w:val="0"/>
        <w:adjustRightInd/>
        <w:snapToGrid/>
        <w:spacing w:line="579" w:lineRule="exact"/>
        <w:ind w:firstLine="641" w:firstLineChars="0"/>
        <w:textAlignment w:val="auto"/>
        <w:rPr>
          <w:rFonts w:hint="eastAsia" w:ascii="Times New Roman" w:hAnsi="Times New Roman" w:eastAsia="黑体"/>
          <w:lang w:eastAsia="zh-CN"/>
        </w:rPr>
      </w:pPr>
      <w:bookmarkStart w:id="2" w:name="ad5e454b9ee645d6b4870eb7392aaf9b"/>
      <w:r>
        <w:rPr>
          <w:rFonts w:hint="eastAsia" w:ascii="Times New Roman" w:hAnsi="Times New Roman"/>
        </w:rPr>
        <w:t>一、</w:t>
      </w:r>
      <w:bookmarkEnd w:id="2"/>
      <w:r>
        <w:rPr>
          <w:rFonts w:hint="eastAsia" w:ascii="Times New Roman" w:hAnsi="Times New Roman"/>
          <w:lang w:eastAsia="zh-CN"/>
        </w:rPr>
        <w:t>领导班子履行主体责任情况</w:t>
      </w:r>
    </w:p>
    <w:p>
      <w:pPr>
        <w:pStyle w:val="12"/>
        <w:keepNext w:val="0"/>
        <w:keepLines w:val="0"/>
        <w:pageBreakBefore w:val="0"/>
        <w:widowControl w:val="0"/>
        <w:kinsoku/>
        <w:wordWrap/>
        <w:overflowPunct/>
        <w:topLinePunct w:val="0"/>
        <w:autoSpaceDE/>
        <w:autoSpaceDN/>
        <w:bidi w:val="0"/>
        <w:adjustRightInd/>
        <w:snapToGrid/>
        <w:spacing w:line="579" w:lineRule="exact"/>
        <w:ind w:firstLine="618" w:firstLineChars="0"/>
        <w:textAlignment w:val="auto"/>
        <w:rPr>
          <w:rFonts w:hint="eastAsia"/>
        </w:rPr>
      </w:pPr>
      <w:r>
        <w:t>市政府办党组</w:t>
      </w:r>
      <w:r>
        <w:rPr>
          <w:rFonts w:hint="eastAsia"/>
          <w:lang w:eastAsia="zh-CN"/>
        </w:rPr>
        <w:t>坚决贯彻落实党中央决策部署和习近平总书记关于巡视工作的重要论述，认真对照巡察反馈意见，高标准高质量推进巡察整改</w:t>
      </w:r>
      <w:r>
        <w:t>。</w:t>
      </w:r>
    </w:p>
    <w:p>
      <w:pPr>
        <w:pStyle w:val="12"/>
        <w:pageBreakBefore w:val="0"/>
        <w:widowControl w:val="0"/>
        <w:kinsoku/>
        <w:wordWrap/>
        <w:overflowPunct/>
        <w:topLinePunct w:val="0"/>
        <w:autoSpaceDE/>
        <w:autoSpaceDN/>
        <w:bidi w:val="0"/>
        <w:adjustRightInd/>
        <w:snapToGrid/>
        <w:spacing w:line="579" w:lineRule="exact"/>
        <w:ind w:firstLine="616" w:firstLineChars="0"/>
        <w:textAlignment w:val="auto"/>
      </w:pPr>
      <w:r>
        <w:rPr>
          <w:rStyle w:val="28"/>
          <w:rFonts w:hint="eastAsia"/>
        </w:rPr>
        <w:t>一是强化组织领导，压实整改责任</w:t>
      </w:r>
      <w:bookmarkStart w:id="3" w:name="60c8941b-a4dd-4ef0-8a89-f11f9d9cb27a"/>
      <w:r>
        <w:rPr>
          <w:rFonts w:hint="eastAsia" w:eastAsia="楷体_GB2312" w:cs="楷体_GB2312"/>
        </w:rPr>
        <w:t>。</w:t>
      </w:r>
      <w:bookmarkEnd w:id="3"/>
      <w:r>
        <w:t>第一时间成立由市政府秘书长兼政府办党组书记、主任任组长、党组其他成员任副组长、各科室负责人为成员的巡察整改工作领导小组，统筹推进整改工作。领导小组下设办公室，负责统筹协调、跟踪督导，形成</w:t>
      </w:r>
      <w:r>
        <w:rPr>
          <w:rFonts w:hint="eastAsia"/>
        </w:rPr>
        <w:t>“</w:t>
      </w:r>
      <w:r>
        <w:t>一把手负总责、分管领导抓落实、责任科室具体推进</w:t>
      </w:r>
      <w:r>
        <w:rPr>
          <w:rFonts w:hint="eastAsia"/>
        </w:rPr>
        <w:t>”</w:t>
      </w:r>
      <w:r>
        <w:t>的工作机制。</w:t>
      </w:r>
    </w:p>
    <w:p>
      <w:pPr>
        <w:pStyle w:val="12"/>
        <w:pageBreakBefore w:val="0"/>
        <w:widowControl w:val="0"/>
        <w:kinsoku/>
        <w:wordWrap/>
        <w:overflowPunct/>
        <w:topLinePunct w:val="0"/>
        <w:autoSpaceDE/>
        <w:autoSpaceDN/>
        <w:bidi w:val="0"/>
        <w:adjustRightInd/>
        <w:snapToGrid/>
        <w:spacing w:line="579" w:lineRule="exact"/>
        <w:ind w:firstLine="616" w:firstLineChars="0"/>
        <w:textAlignment w:val="auto"/>
        <w:rPr>
          <w:rFonts w:hint="eastAsia"/>
        </w:rPr>
      </w:pPr>
      <w:r>
        <w:rPr>
          <w:rStyle w:val="28"/>
          <w:rFonts w:hint="eastAsia"/>
        </w:rPr>
        <w:t>二是制定整改方案，细化整改措施。</w:t>
      </w:r>
      <w:r>
        <w:rPr>
          <w:rFonts w:hint="eastAsia"/>
        </w:rPr>
        <w:t>研究制定《市政府办公室党组关于市委巡察反馈意见的整改落实方案》（丹政办党组发〔2025〕22 号），对市委巡察反馈的 7 个方面、26 个问题、57 项具体表现及 4 点意见建议，逐项梳理分解，细化为</w:t>
      </w:r>
      <w:r>
        <w:rPr>
          <w:rFonts w:hint="eastAsia"/>
          <w:lang w:val="en-US" w:eastAsia="zh-CN"/>
        </w:rPr>
        <w:t>168</w:t>
      </w:r>
      <w:r>
        <w:rPr>
          <w:rFonts w:hint="eastAsia"/>
        </w:rPr>
        <w:t>项具体任务，明确整改目标、整改措施、完成时限和责任主体，建立问题清单、任务清单、责任清单，逐一明确责任领导、责任部门和责任人。坚持台账式管理、项目化推进，建立整改工作台账，实行挂图作战、对账销号机制，定期调度更新整改进展，做到整改一项、销号一项、闭环管理。对情况复杂、涉及面广的问题，坚持一事一方案，精准施策、靶向发力，以 “全链条” 压实责任、“全周期” 强化管控，确保问题整改全覆盖、无死角、见实效。</w:t>
      </w:r>
    </w:p>
    <w:p>
      <w:pPr>
        <w:pStyle w:val="12"/>
        <w:pageBreakBefore w:val="0"/>
        <w:widowControl w:val="0"/>
        <w:kinsoku/>
        <w:wordWrap/>
        <w:overflowPunct/>
        <w:topLinePunct w:val="0"/>
        <w:autoSpaceDE/>
        <w:autoSpaceDN/>
        <w:bidi w:val="0"/>
        <w:adjustRightInd/>
        <w:snapToGrid/>
        <w:spacing w:line="579" w:lineRule="exact"/>
        <w:ind w:firstLine="616" w:firstLineChars="0"/>
        <w:textAlignment w:val="auto"/>
        <w:rPr>
          <w:rFonts w:hint="eastAsia"/>
        </w:rPr>
      </w:pPr>
      <w:r>
        <w:rPr>
          <w:rStyle w:val="28"/>
          <w:rFonts w:hint="eastAsia"/>
        </w:rPr>
        <w:t>三是主要领导带头示范，推动整改落实</w:t>
      </w:r>
      <w:bookmarkStart w:id="4" w:name="c6544ecc-bb7c-4b2d-99da-06f65bb2a98f"/>
      <w:r>
        <w:rPr>
          <w:rStyle w:val="28"/>
          <w:rFonts w:hint="eastAsia"/>
        </w:rPr>
        <w:t>。</w:t>
      </w:r>
      <w:r>
        <w:rPr>
          <w:rFonts w:hint="eastAsia"/>
        </w:rPr>
        <w:t>办党组书记切实履行第一责任人职责，全程主导巡察整改工作，</w:t>
      </w:r>
      <w:r>
        <w:t>做到</w:t>
      </w:r>
      <w:r>
        <w:rPr>
          <w:rFonts w:hint="eastAsia"/>
        </w:rPr>
        <w:t>“</w:t>
      </w:r>
      <w:r>
        <w:t>四个亲自</w:t>
      </w:r>
      <w:r>
        <w:rPr>
          <w:rFonts w:hint="eastAsia"/>
        </w:rPr>
        <w:t>”</w:t>
      </w:r>
      <w:r>
        <w:t>：亲自研究部署、亲自协调推进、亲自督导落实、亲自审核把关。主持召开党组会议6次，专题研究整改方案、审议制度文件、听取整改进展，确保整改方向不偏、力度不减。主持召开巡察整改专题民主生活会，紧扣巡察反馈问题，举一反三深入查摆，严肃开展批评与自我批评，同步制定整改措施111条。</w:t>
      </w:r>
      <w:bookmarkEnd w:id="4"/>
      <w:r>
        <w:rPr>
          <w:rFonts w:hint="eastAsia"/>
        </w:rPr>
        <w:t>建立“周调度、月通报”机制，常态化听取整改汇报，对整改滞后事项重点督办、跟踪问效，形成“发现问题—整改落实—督查问效”的工作闭环，以“头雁效应”带动整改工作全面落地。</w:t>
      </w:r>
    </w:p>
    <w:p>
      <w:pPr>
        <w:pStyle w:val="12"/>
        <w:pageBreakBefore w:val="0"/>
        <w:widowControl w:val="0"/>
        <w:kinsoku/>
        <w:wordWrap/>
        <w:overflowPunct/>
        <w:topLinePunct w:val="0"/>
        <w:autoSpaceDE/>
        <w:autoSpaceDN/>
        <w:bidi w:val="0"/>
        <w:adjustRightInd/>
        <w:snapToGrid/>
        <w:spacing w:line="579" w:lineRule="exact"/>
        <w:ind w:firstLine="616" w:firstLineChars="0"/>
        <w:textAlignment w:val="auto"/>
        <w:rPr>
          <w:rFonts w:hint="eastAsia"/>
        </w:rPr>
      </w:pPr>
      <w:r>
        <w:rPr>
          <w:rStyle w:val="28"/>
          <w:rFonts w:hint="eastAsia"/>
        </w:rPr>
        <w:t>四是建立长效机制，巩固整改成果</w:t>
      </w:r>
      <w:bookmarkStart w:id="5" w:name="e9b6654d-7322-4966-bde7-a0800c56ec1d"/>
      <w:r>
        <w:rPr>
          <w:rStyle w:val="28"/>
          <w:rFonts w:hint="eastAsia"/>
        </w:rPr>
        <w:t>。</w:t>
      </w:r>
      <w:r>
        <w:rPr>
          <w:rFonts w:hint="eastAsia"/>
        </w:rPr>
        <w:t>坚持标本兼治、举一反三，</w:t>
      </w:r>
      <w:r>
        <w:t>同步推进</w:t>
      </w:r>
      <w:r>
        <w:rPr>
          <w:rFonts w:hint="eastAsia"/>
        </w:rPr>
        <w:t>“</w:t>
      </w:r>
      <w:r>
        <w:t>当下改</w:t>
      </w:r>
      <w:r>
        <w:rPr>
          <w:rFonts w:hint="eastAsia"/>
        </w:rPr>
        <w:t>”</w:t>
      </w:r>
      <w:r>
        <w:t>与</w:t>
      </w:r>
      <w:r>
        <w:rPr>
          <w:rFonts w:hint="eastAsia"/>
        </w:rPr>
        <w:t>“</w:t>
      </w:r>
      <w:r>
        <w:t>长久立</w:t>
      </w:r>
      <w:r>
        <w:rPr>
          <w:rFonts w:hint="eastAsia"/>
        </w:rPr>
        <w:t>”</w:t>
      </w:r>
      <w:r>
        <w:t>，聚焦巡察反馈的共性问题和深层次问题，</w:t>
      </w:r>
      <w:r>
        <w:rPr>
          <w:rFonts w:hint="eastAsia"/>
        </w:rPr>
        <w:t>着力补齐制度短板、堵塞管理漏洞。全面梳理修订现有制度，完善《市政府办党组意识形态工作责任制实施细则》《总值班室工作制度》《关于国家秘密和工作秘密范围规定》等制度；新建《公文流转工作制度》《电子政务协同办公室系统运行管理制度》《重要紧急信息调度模板和办理工作程序》等制度，构建覆盖“三服务”工作各领域、各环节的制度体系，切实做到以制度管权、管事、管人，确保各项工作有章可循、有规可依、常态长效 。</w:t>
      </w:r>
    </w:p>
    <w:p>
      <w:pPr>
        <w:pStyle w:val="12"/>
        <w:keepNext w:val="0"/>
        <w:keepLines w:val="0"/>
        <w:pageBreakBefore w:val="0"/>
        <w:widowControl w:val="0"/>
        <w:kinsoku/>
        <w:wordWrap/>
        <w:overflowPunct/>
        <w:topLinePunct w:val="0"/>
        <w:autoSpaceDE/>
        <w:autoSpaceDN/>
        <w:bidi w:val="0"/>
        <w:adjustRightInd/>
        <w:snapToGrid/>
        <w:spacing w:line="579" w:lineRule="exact"/>
        <w:ind w:firstLine="618" w:firstLineChars="0"/>
        <w:textAlignment w:val="auto"/>
        <w:rPr>
          <w:rFonts w:hint="eastAsia" w:ascii="黑体" w:hAnsi="黑体" w:eastAsia="黑体"/>
        </w:rPr>
      </w:pPr>
      <w:r>
        <w:rPr>
          <w:rFonts w:hint="eastAsia" w:ascii="黑体" w:hAnsi="黑体" w:eastAsia="黑体"/>
        </w:rPr>
        <w:t>二、集中整改进展情况</w:t>
      </w:r>
    </w:p>
    <w:p>
      <w:pPr>
        <w:pStyle w:val="12"/>
        <w:keepNext w:val="0"/>
        <w:keepLines w:val="0"/>
        <w:pageBreakBefore w:val="0"/>
        <w:widowControl w:val="0"/>
        <w:kinsoku/>
        <w:wordWrap/>
        <w:overflowPunct/>
        <w:topLinePunct w:val="0"/>
        <w:autoSpaceDE/>
        <w:autoSpaceDN/>
        <w:bidi w:val="0"/>
        <w:adjustRightInd/>
        <w:snapToGrid/>
        <w:spacing w:line="579" w:lineRule="exact"/>
        <w:ind w:firstLine="618" w:firstLineChars="0"/>
        <w:textAlignment w:val="auto"/>
        <w:rPr>
          <w:rFonts w:hint="eastAsia" w:ascii="楷体_GB2312" w:hAnsi="楷体_GB2312" w:eastAsia="楷体_GB2312" w:cs="楷体_GB2312"/>
        </w:rPr>
      </w:pPr>
      <w:r>
        <w:rPr>
          <w:rFonts w:hint="eastAsia" w:ascii="楷体_GB2312" w:hAnsi="楷体_GB2312" w:eastAsia="楷体_GB2312" w:cs="楷体_GB2312"/>
        </w:rPr>
        <w:t>（一）学习贯彻习近平总书记关于办公厅工作重要讲话精神不深入，落实上级决策部署有差距</w:t>
      </w:r>
    </w:p>
    <w:p>
      <w:pPr>
        <w:pStyle w:val="12"/>
        <w:pageBreakBefore w:val="0"/>
        <w:widowControl w:val="0"/>
        <w:kinsoku/>
        <w:wordWrap/>
        <w:overflowPunct/>
        <w:topLinePunct w:val="0"/>
        <w:autoSpaceDE/>
        <w:autoSpaceDN/>
        <w:bidi w:val="0"/>
        <w:adjustRightInd/>
        <w:snapToGrid/>
        <w:spacing w:line="579" w:lineRule="exact"/>
        <w:ind w:firstLine="628"/>
        <w:textAlignment w:val="auto"/>
      </w:pPr>
      <w:r>
        <w:rPr>
          <w:rFonts w:hint="eastAsia"/>
          <w:b w:val="0"/>
          <w:bCs w:val="0"/>
        </w:rPr>
        <w:t xml:space="preserve">1. </w:t>
      </w:r>
      <w:r>
        <w:rPr>
          <w:rFonts w:hint="eastAsia"/>
          <w:b/>
          <w:bCs/>
          <w:lang w:eastAsia="zh-CN"/>
        </w:rPr>
        <w:t>在</w:t>
      </w:r>
      <w:r>
        <w:rPr>
          <w:b/>
          <w:bCs/>
        </w:rPr>
        <w:t>落实习近平总书记对办公厅提出的</w:t>
      </w:r>
      <w:r>
        <w:rPr>
          <w:rFonts w:hint="eastAsia"/>
          <w:b/>
          <w:bCs/>
        </w:rPr>
        <w:t>“</w:t>
      </w:r>
      <w:r>
        <w:rPr>
          <w:b/>
          <w:bCs/>
        </w:rPr>
        <w:t>坚持极端负责的工作作风</w:t>
      </w:r>
      <w:r>
        <w:rPr>
          <w:rFonts w:hint="eastAsia"/>
          <w:b/>
          <w:bCs/>
        </w:rPr>
        <w:t>”</w:t>
      </w:r>
      <w:r>
        <w:rPr>
          <w:b/>
          <w:bCs/>
        </w:rPr>
        <w:t>不够到位</w:t>
      </w:r>
      <w:r>
        <w:rPr>
          <w:rFonts w:hint="eastAsia"/>
          <w:b/>
          <w:bCs/>
          <w:lang w:eastAsia="zh-CN"/>
        </w:rPr>
        <w:t>方面。</w:t>
      </w:r>
      <w:r>
        <w:rPr>
          <w:rFonts w:hint="eastAsia" w:ascii="黑体" w:hAnsi="黑体" w:eastAsia="黑体" w:cs="黑体"/>
          <w:sz w:val="32"/>
          <w:szCs w:val="32"/>
        </w:rPr>
        <w:t>一是</w:t>
      </w:r>
      <w:r>
        <w:rPr>
          <w:rFonts w:ascii="Times New Roman" w:hAnsi="Times New Roman" w:eastAsia="仿宋_GB2312" w:cs="仿宋_GB2312"/>
          <w:sz w:val="32"/>
          <w:szCs w:val="32"/>
        </w:rPr>
        <w:t>坚</w:t>
      </w:r>
      <w:r>
        <w:rPr>
          <w:rFonts w:hint="eastAsia" w:ascii="仿宋_GB2312" w:hAnsi="仿宋_GB2312" w:eastAsia="仿宋_GB2312" w:cs="仿宋_GB2312"/>
          <w:sz w:val="32"/>
          <w:szCs w:val="32"/>
        </w:rPr>
        <w:t>持“短实新”文风</w:t>
      </w:r>
      <w:r>
        <w:rPr>
          <w:rFonts w:ascii="Times New Roman" w:hAnsi="Times New Roman" w:eastAsia="仿宋_GB2312" w:cs="仿宋_GB2312"/>
          <w:sz w:val="32"/>
          <w:szCs w:val="32"/>
        </w:rPr>
        <w:t>，严控文稿篇幅。</w:t>
      </w:r>
      <w:r>
        <w:rPr>
          <w:rFonts w:ascii="Times New Roman" w:hAnsi="Times New Roman" w:eastAsia="仿宋_GB2312" w:cs="仿宋_GB2312"/>
          <w:sz w:val="32"/>
          <w:szCs w:val="32"/>
        </w:rPr>
        <w:t>坚持开门见山、直奔主题的撰稿原则，精简冗余表述，能不阐述的形式背景、重要意义、主要原则等内容一律不阐述，用最精炼的语言呈现核心内容，最短文稿仅300字。</w:t>
      </w:r>
      <w:r>
        <w:rPr>
          <w:rFonts w:hint="eastAsia" w:ascii="黑体" w:hAnsi="黑体" w:eastAsia="黑体" w:cs="黑体"/>
          <w:sz w:val="32"/>
          <w:szCs w:val="32"/>
          <w:lang w:eastAsia="zh-CN"/>
        </w:rPr>
        <w:t>二是</w:t>
      </w:r>
      <w:r>
        <w:rPr>
          <w:rFonts w:ascii="Times New Roman" w:hAnsi="Times New Roman" w:eastAsia="仿宋_GB2312" w:cs="仿宋_GB2312"/>
          <w:sz w:val="32"/>
          <w:szCs w:val="32"/>
        </w:rPr>
        <w:t>强化前置审核，</w:t>
      </w:r>
      <w:r>
        <w:rPr>
          <w:rFonts w:hint="eastAsia" w:ascii="Times New Roman" w:hAnsi="Times New Roman" w:eastAsia="仿宋_GB2312" w:cs="仿宋_GB2312"/>
          <w:sz w:val="32"/>
          <w:szCs w:val="32"/>
          <w:lang w:eastAsia="zh-CN"/>
        </w:rPr>
        <w:t>杜绝提级发文。</w:t>
      </w:r>
      <w:r>
        <w:rPr>
          <w:rFonts w:ascii="Times New Roman" w:hAnsi="Times New Roman" w:eastAsia="仿宋_GB2312" w:cs="仿宋_GB2312"/>
          <w:sz w:val="32"/>
          <w:szCs w:val="32"/>
        </w:rPr>
        <w:t>严格审核以市政府及市政府办公室名义印发文件的请示，在前置审核环节，对发文依据不充分、不符合发文层级要求的，第一时间与起草部门沟通核实，经确认属于提格发文的，一律作退文处理，坚决杜绝无依据提格发文现象，整改成效显著</w:t>
      </w:r>
      <w:r>
        <w:rPr>
          <w:rFonts w:hint="eastAsia" w:cs="仿宋_GB2312"/>
          <w:sz w:val="32"/>
          <w:szCs w:val="32"/>
          <w:lang w:eastAsia="zh-CN"/>
        </w:rPr>
        <w:t>。</w:t>
      </w:r>
      <w:r>
        <w:rPr>
          <w:rFonts w:hint="eastAsia" w:ascii="黑体" w:hAnsi="黑体" w:eastAsia="黑体" w:cs="黑体"/>
          <w:sz w:val="32"/>
          <w:szCs w:val="32"/>
          <w:lang w:eastAsia="zh-CN"/>
        </w:rPr>
        <w:t>三是</w:t>
      </w:r>
      <w:r>
        <w:rPr>
          <w:rFonts w:ascii="Times New Roman" w:hAnsi="Times New Roman" w:eastAsia="仿宋_GB2312" w:cs="仿宋_GB2312"/>
          <w:sz w:val="32"/>
          <w:szCs w:val="32"/>
        </w:rPr>
        <w:t>规范办会流程，健全长效机制。</w:t>
      </w:r>
      <w:r>
        <w:rPr>
          <w:rFonts w:ascii="Times New Roman" w:hAnsi="Times New Roman" w:eastAsia="仿宋_GB2312" w:cs="仿宋_GB2312"/>
          <w:sz w:val="32"/>
          <w:szCs w:val="32"/>
        </w:rPr>
        <w:t>完善会议组织制度体系，明确</w:t>
      </w:r>
      <w:r>
        <w:rPr>
          <w:rFonts w:hint="eastAsia" w:ascii="仿宋_GB2312" w:hAnsi="仿宋_GB2312" w:eastAsia="仿宋_GB2312" w:cs="仿宋_GB2312"/>
          <w:sz w:val="32"/>
          <w:szCs w:val="32"/>
        </w:rPr>
        <w:t>“谁分管、谁关联、谁负责”的办</w:t>
      </w:r>
      <w:r>
        <w:rPr>
          <w:rFonts w:ascii="Times New Roman" w:hAnsi="Times New Roman" w:eastAsia="仿宋_GB2312" w:cs="仿宋_GB2312"/>
          <w:sz w:val="32"/>
          <w:szCs w:val="32"/>
        </w:rPr>
        <w:t>会原则，严格规定会前必须</w:t>
      </w:r>
      <w:r>
        <w:rPr>
          <w:rFonts w:hint="eastAsia" w:ascii="仿宋_GB2312" w:hAnsi="仿宋_GB2312" w:eastAsia="仿宋_GB2312" w:cs="仿宋_GB2312"/>
          <w:sz w:val="32"/>
          <w:szCs w:val="32"/>
        </w:rPr>
        <w:t>开展“议题—部门”关联性分</w:t>
      </w:r>
      <w:r>
        <w:rPr>
          <w:rFonts w:ascii="Times New Roman" w:hAnsi="Times New Roman" w:eastAsia="仿宋_GB2312" w:cs="仿宋_GB2312"/>
          <w:sz w:val="32"/>
          <w:szCs w:val="32"/>
        </w:rPr>
        <w:t>析，精准匹配参会部门；建立秘书科初拟、分管副主任审核的分级把关制度，从流程层面规范参会范围确定工作。</w:t>
      </w:r>
      <w:r>
        <w:rPr>
          <w:rFonts w:hint="eastAsia" w:ascii="黑体" w:hAnsi="黑体" w:eastAsia="黑体" w:cs="黑体"/>
          <w:sz w:val="32"/>
          <w:szCs w:val="32"/>
          <w:lang w:eastAsia="zh-CN"/>
        </w:rPr>
        <w:t>四是</w:t>
      </w:r>
      <w:r>
        <w:rPr>
          <w:rFonts w:ascii="Times New Roman" w:hAnsi="Times New Roman" w:eastAsia="仿宋_GB2312" w:cs="仿宋_GB2312"/>
          <w:sz w:val="32"/>
          <w:szCs w:val="32"/>
        </w:rPr>
        <w:t>重构工作流程，严把审核关口。</w:t>
      </w:r>
      <w:r>
        <w:rPr>
          <w:rFonts w:ascii="Times New Roman" w:hAnsi="Times New Roman" w:eastAsia="仿宋_GB2312" w:cs="仿宋_GB2312"/>
          <w:sz w:val="32"/>
          <w:szCs w:val="32"/>
        </w:rPr>
        <w:t>建立并实施调研接待活</w:t>
      </w:r>
      <w:r>
        <w:rPr>
          <w:rFonts w:hint="eastAsia" w:ascii="仿宋_GB2312" w:hAnsi="仿宋_GB2312" w:eastAsia="仿宋_GB2312" w:cs="仿宋_GB2312"/>
          <w:sz w:val="32"/>
          <w:szCs w:val="32"/>
        </w:rPr>
        <w:t>动“三级联审”制度</w:t>
      </w:r>
      <w:r>
        <w:rPr>
          <w:rFonts w:ascii="Times New Roman" w:hAnsi="Times New Roman" w:eastAsia="仿宋_GB2312" w:cs="仿宋_GB2312"/>
          <w:sz w:val="32"/>
          <w:szCs w:val="32"/>
        </w:rPr>
        <w:t>，明确所有活动方案必</w:t>
      </w:r>
      <w:r>
        <w:rPr>
          <w:rFonts w:hint="eastAsia" w:ascii="仿宋_GB2312" w:hAnsi="仿宋_GB2312" w:eastAsia="仿宋_GB2312" w:cs="仿宋_GB2312"/>
          <w:sz w:val="32"/>
          <w:szCs w:val="32"/>
        </w:rPr>
        <w:t>须经“承办人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科室负责人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分管领导”逐级</w:t>
      </w:r>
      <w:r>
        <w:rPr>
          <w:rFonts w:ascii="Times New Roman" w:hAnsi="Times New Roman" w:eastAsia="仿宋_GB2312" w:cs="仿宋_GB2312"/>
          <w:sz w:val="32"/>
          <w:szCs w:val="32"/>
        </w:rPr>
        <w:t>审核、层层把关。整改以来，4次严格审核市领导调研、重要接待活动方案，排查并规避潜在风险点，从源头规范流程、防范疏漏。</w:t>
      </w:r>
    </w:p>
    <w:p>
      <w:pPr>
        <w:pStyle w:val="12"/>
        <w:pageBreakBefore w:val="0"/>
        <w:widowControl w:val="0"/>
        <w:kinsoku/>
        <w:wordWrap/>
        <w:overflowPunct/>
        <w:topLinePunct w:val="0"/>
        <w:autoSpaceDE/>
        <w:autoSpaceDN/>
        <w:bidi w:val="0"/>
        <w:adjustRightInd/>
        <w:snapToGrid/>
        <w:spacing w:line="579" w:lineRule="exact"/>
        <w:ind w:firstLine="631"/>
        <w:textAlignment w:val="auto"/>
        <w:rPr>
          <w:rFonts w:hint="eastAsia" w:ascii="Times New Roman" w:hAnsi="Times New Roman" w:eastAsia="仿宋_GB2312" w:cs="仿宋_GB2312"/>
          <w:sz w:val="32"/>
          <w:szCs w:val="32"/>
        </w:rPr>
      </w:pPr>
      <w:r>
        <w:rPr>
          <w:rFonts w:hint="eastAsia"/>
          <w:b w:val="0"/>
          <w:bCs w:val="0"/>
        </w:rPr>
        <w:t>2.</w:t>
      </w:r>
      <w:r>
        <w:rPr>
          <w:rFonts w:hint="eastAsia"/>
          <w:b/>
          <w:bCs/>
          <w:lang w:eastAsia="zh-CN"/>
        </w:rPr>
        <w:t>在</w:t>
      </w:r>
      <w:r>
        <w:rPr>
          <w:rFonts w:hint="eastAsia"/>
          <w:b/>
          <w:bCs/>
        </w:rPr>
        <w:t>推动全面振兴新突破三年行动任务落实不到位</w:t>
      </w:r>
      <w:r>
        <w:rPr>
          <w:rFonts w:hint="eastAsia"/>
          <w:b/>
          <w:bCs/>
          <w:lang w:eastAsia="zh-CN"/>
        </w:rPr>
        <w:t>方面。</w:t>
      </w:r>
      <w:r>
        <w:rPr>
          <w:rFonts w:hint="eastAsia" w:ascii="黑体" w:hAnsi="黑体" w:eastAsia="黑体" w:cs="黑体"/>
          <w:b w:val="0"/>
          <w:bCs/>
          <w:sz w:val="32"/>
          <w:szCs w:val="32"/>
        </w:rPr>
        <w:t>一是</w:t>
      </w:r>
      <w:r>
        <w:rPr>
          <w:rFonts w:ascii="Times New Roman" w:hAnsi="Times New Roman" w:eastAsia="仿宋_GB2312" w:cs="仿宋_GB2312"/>
          <w:sz w:val="32"/>
          <w:szCs w:val="32"/>
        </w:rPr>
        <w:t>健全工作机制，压实工作责任。</w:t>
      </w:r>
      <w:r>
        <w:rPr>
          <w:rFonts w:ascii="Times New Roman" w:hAnsi="Times New Roman" w:eastAsia="仿宋_GB2312" w:cs="仿宋_GB2312"/>
          <w:sz w:val="32"/>
          <w:szCs w:val="32"/>
        </w:rPr>
        <w:t>成立重点领域改革专项工作组政府办专班，明确专班组成人员、具体职责及分工，构建权责清晰、协同高效的工作推进机制，确保各项职责任务有人抓、有人管、有落实。</w:t>
      </w:r>
      <w:r>
        <w:rPr>
          <w:rFonts w:hint="eastAsia" w:ascii="黑体" w:hAnsi="黑体" w:eastAsia="黑体" w:cs="黑体"/>
          <w:b w:val="0"/>
          <w:bCs/>
          <w:sz w:val="32"/>
          <w:szCs w:val="32"/>
          <w:lang w:eastAsia="zh-CN"/>
        </w:rPr>
        <w:t>二</w:t>
      </w:r>
      <w:r>
        <w:rPr>
          <w:rFonts w:hint="eastAsia" w:ascii="黑体" w:hAnsi="黑体" w:eastAsia="黑体" w:cs="黑体"/>
          <w:b w:val="0"/>
          <w:bCs/>
          <w:sz w:val="32"/>
          <w:szCs w:val="32"/>
        </w:rPr>
        <w:t>是</w:t>
      </w:r>
      <w:r>
        <w:rPr>
          <w:rFonts w:ascii="Times New Roman" w:hAnsi="Times New Roman" w:eastAsia="仿宋_GB2312" w:cs="仿宋_GB2312"/>
          <w:sz w:val="32"/>
          <w:szCs w:val="32"/>
        </w:rPr>
        <w:t>深化融合衔接，融入业务全局。</w:t>
      </w:r>
      <w:r>
        <w:rPr>
          <w:rFonts w:ascii="Times New Roman" w:hAnsi="Times New Roman" w:eastAsia="仿宋_GB2312" w:cs="仿宋_GB2312"/>
          <w:sz w:val="32"/>
          <w:szCs w:val="32"/>
        </w:rPr>
        <w:t>推动全面振兴新突破三年行动与市政府</w:t>
      </w:r>
      <w:r>
        <w:rPr>
          <w:rFonts w:hint="eastAsia" w:ascii="仿宋_GB2312" w:hAnsi="仿宋_GB2312" w:eastAsia="仿宋_GB2312" w:cs="仿宋_GB2312"/>
          <w:sz w:val="32"/>
          <w:szCs w:val="32"/>
        </w:rPr>
        <w:t>办“三服务”业务</w:t>
      </w:r>
      <w:r>
        <w:rPr>
          <w:rFonts w:ascii="Times New Roman" w:hAnsi="Times New Roman" w:eastAsia="仿宋_GB2312" w:cs="仿宋_GB2312"/>
          <w:sz w:val="32"/>
          <w:szCs w:val="32"/>
        </w:rPr>
        <w:t>工作深度融合、同部署、同推进，将三年行动相关任务纳入办党组成员年度重点工作目标，同步纳入领导班子述职考核内容，以考核倒逼责任落实。</w:t>
      </w:r>
      <w:r>
        <w:rPr>
          <w:rFonts w:hint="eastAsia" w:ascii="黑体" w:hAnsi="黑体" w:eastAsia="黑体" w:cs="黑体"/>
          <w:b w:val="0"/>
          <w:bCs w:val="0"/>
          <w:sz w:val="32"/>
          <w:szCs w:val="32"/>
          <w:lang w:eastAsia="zh-CN"/>
        </w:rPr>
        <w:t>三</w:t>
      </w:r>
      <w:r>
        <w:rPr>
          <w:rFonts w:hint="eastAsia" w:ascii="黑体" w:hAnsi="黑体" w:eastAsia="黑体" w:cs="黑体"/>
          <w:b w:val="0"/>
          <w:bCs w:val="0"/>
          <w:sz w:val="32"/>
          <w:szCs w:val="32"/>
        </w:rPr>
        <w:t>是</w:t>
      </w:r>
      <w:r>
        <w:rPr>
          <w:rFonts w:ascii="Times New Roman" w:hAnsi="Times New Roman" w:eastAsia="仿宋_GB2312" w:cs="仿宋_GB2312"/>
          <w:sz w:val="32"/>
          <w:szCs w:val="32"/>
        </w:rPr>
        <w:t>开展实地专项督查，精准排查解决问题。</w:t>
      </w:r>
      <w:r>
        <w:rPr>
          <w:rFonts w:ascii="Times New Roman" w:hAnsi="Times New Roman" w:eastAsia="仿宋_GB2312" w:cs="仿宋_GB2312"/>
          <w:sz w:val="32"/>
          <w:szCs w:val="32"/>
        </w:rPr>
        <w:t>结合市政府重点工作任务，</w:t>
      </w:r>
      <w:r>
        <w:rPr>
          <w:rFonts w:hint="eastAsia" w:cs="仿宋_GB2312"/>
          <w:sz w:val="32"/>
          <w:szCs w:val="32"/>
          <w:lang w:eastAsia="zh-CN"/>
        </w:rPr>
        <w:t>市政府办</w:t>
      </w:r>
      <w:r>
        <w:rPr>
          <w:rFonts w:ascii="Times New Roman" w:hAnsi="Times New Roman" w:eastAsia="仿宋_GB2312" w:cs="仿宋_GB2312"/>
          <w:sz w:val="32"/>
          <w:szCs w:val="32"/>
        </w:rPr>
        <w:t>联合市发改委等相关部门，实地督查14个重点项目，全面排查项目推进中的堵点难点，及时协调解决相关问题，并形成督查专报，为市政府决策部署提供参考。</w:t>
      </w:r>
      <w:r>
        <w:rPr>
          <w:rFonts w:hint="eastAsia" w:ascii="黑体" w:hAnsi="黑体" w:eastAsia="黑体" w:cs="黑体"/>
          <w:b w:val="0"/>
          <w:bCs w:val="0"/>
          <w:sz w:val="32"/>
          <w:szCs w:val="32"/>
          <w:lang w:eastAsia="zh-CN"/>
        </w:rPr>
        <w:t>四是</w:t>
      </w:r>
      <w:r>
        <w:rPr>
          <w:rFonts w:ascii="Times New Roman" w:hAnsi="Times New Roman" w:eastAsia="仿宋_GB2312" w:cs="仿宋_GB2312"/>
          <w:sz w:val="32"/>
          <w:szCs w:val="32"/>
        </w:rPr>
        <w:t>坚持督帮一体推进，攻坚项目建设难题。</w:t>
      </w:r>
      <w:r>
        <w:rPr>
          <w:rFonts w:ascii="Times New Roman" w:hAnsi="Times New Roman" w:eastAsia="仿宋_GB2312" w:cs="仿宋_GB2312"/>
          <w:sz w:val="32"/>
          <w:szCs w:val="32"/>
        </w:rPr>
        <w:t>立</w:t>
      </w:r>
      <w:r>
        <w:rPr>
          <w:rFonts w:hint="eastAsia" w:ascii="仿宋_GB2312" w:hAnsi="仿宋_GB2312" w:eastAsia="仿宋_GB2312" w:cs="仿宋_GB2312"/>
          <w:sz w:val="32"/>
          <w:szCs w:val="32"/>
        </w:rPr>
        <w:t>足“督查+帮扶”双重</w:t>
      </w:r>
      <w:r>
        <w:rPr>
          <w:rFonts w:ascii="Times New Roman" w:hAnsi="Times New Roman" w:eastAsia="仿宋_GB2312" w:cs="仿宋_GB2312"/>
          <w:sz w:val="32"/>
          <w:szCs w:val="32"/>
        </w:rPr>
        <w:t>职能，充分发挥督帮一体作用，现场协调解决凤城储能电站项目建设过程中的堵点问题。</w:t>
      </w:r>
    </w:p>
    <w:p>
      <w:pPr>
        <w:pStyle w:val="12"/>
        <w:pageBreakBefore w:val="0"/>
        <w:widowControl w:val="0"/>
        <w:kinsoku/>
        <w:wordWrap/>
        <w:overflowPunct/>
        <w:topLinePunct w:val="0"/>
        <w:autoSpaceDE/>
        <w:autoSpaceDN/>
        <w:bidi w:val="0"/>
        <w:adjustRightInd/>
        <w:snapToGrid/>
        <w:spacing w:line="579" w:lineRule="exact"/>
        <w:ind w:firstLine="628"/>
        <w:textAlignment w:val="auto"/>
        <w:rPr>
          <w:rFonts w:ascii="Times New Roman" w:hAnsi="Times New Roman" w:eastAsia="仿宋_GB2312" w:cs="仿宋_GB2312"/>
          <w:sz w:val="32"/>
          <w:szCs w:val="32"/>
        </w:rPr>
      </w:pPr>
      <w:r>
        <w:rPr>
          <w:rFonts w:hint="eastAsia"/>
          <w:b w:val="0"/>
          <w:bCs w:val="0"/>
        </w:rPr>
        <w:t>3.</w:t>
      </w:r>
      <w:r>
        <w:rPr>
          <w:rFonts w:hint="eastAsia"/>
          <w:b/>
          <w:bCs/>
        </w:rPr>
        <w:t xml:space="preserve"> </w:t>
      </w:r>
      <w:r>
        <w:rPr>
          <w:rFonts w:hint="eastAsia"/>
          <w:b/>
          <w:bCs/>
          <w:lang w:eastAsia="zh-CN"/>
        </w:rPr>
        <w:t>在</w:t>
      </w:r>
      <w:r>
        <w:rPr>
          <w:b/>
          <w:bCs/>
        </w:rPr>
        <w:t>法治政府建设用力不足</w:t>
      </w:r>
      <w:r>
        <w:rPr>
          <w:rFonts w:hint="eastAsia"/>
          <w:b/>
          <w:bCs/>
          <w:lang w:eastAsia="zh-CN"/>
        </w:rPr>
        <w:t>方面。</w:t>
      </w:r>
      <w:r>
        <w:rPr>
          <w:rFonts w:hint="eastAsia" w:ascii="黑体" w:hAnsi="黑体" w:eastAsia="黑体" w:cs="黑体"/>
          <w:b w:val="0"/>
          <w:bCs w:val="0"/>
          <w:sz w:val="32"/>
          <w:szCs w:val="32"/>
          <w:lang w:eastAsia="zh-CN"/>
        </w:rPr>
        <w:t>一是</w:t>
      </w:r>
      <w:r>
        <w:rPr>
          <w:rFonts w:ascii="Times New Roman" w:hAnsi="Times New Roman" w:eastAsia="仿宋_GB2312" w:cs="仿宋_GB2312"/>
          <w:sz w:val="32"/>
          <w:szCs w:val="32"/>
        </w:rPr>
        <w:t>健全组织架构，明确职责分工。</w:t>
      </w:r>
      <w:r>
        <w:rPr>
          <w:rFonts w:ascii="Times New Roman" w:hAnsi="Times New Roman" w:eastAsia="仿宋_GB2312" w:cs="仿宋_GB2312"/>
          <w:sz w:val="32"/>
          <w:szCs w:val="32"/>
        </w:rPr>
        <w:t>成立市政府办公室推进法治政府建设领导小组，明确领导小组成员构成及具体责任分工，审议通过《丹东市人民政府办公室法治政府建设工作职责清单》，进一步细化工作职责、明确重点任务，从组织层面破解职责不清、推进不力的问题。</w:t>
      </w:r>
      <w:r>
        <w:rPr>
          <w:rFonts w:hint="eastAsia" w:ascii="黑体" w:hAnsi="黑体" w:eastAsia="黑体" w:cs="黑体"/>
          <w:b w:val="0"/>
          <w:bCs w:val="0"/>
          <w:sz w:val="32"/>
          <w:szCs w:val="32"/>
          <w:lang w:eastAsia="zh-CN"/>
        </w:rPr>
        <w:t>二是</w:t>
      </w:r>
      <w:r>
        <w:rPr>
          <w:rFonts w:ascii="Times New Roman" w:hAnsi="Times New Roman" w:eastAsia="仿宋_GB2312" w:cs="仿宋_GB2312"/>
          <w:sz w:val="32"/>
          <w:szCs w:val="32"/>
        </w:rPr>
        <w:t>创新学习模式，扩大培训覆盖面。</w:t>
      </w:r>
      <w:r>
        <w:rPr>
          <w:rFonts w:hint="eastAsia" w:ascii="仿宋_GB2312" w:hAnsi="仿宋_GB2312" w:eastAsia="仿宋_GB2312" w:cs="仿宋_GB2312"/>
          <w:sz w:val="32"/>
          <w:szCs w:val="32"/>
        </w:rPr>
        <w:t>采取“线上+线下”相</w:t>
      </w:r>
      <w:r>
        <w:rPr>
          <w:rFonts w:ascii="Times New Roman" w:hAnsi="Times New Roman" w:eastAsia="仿宋_GB2312" w:cs="仿宋_GB2312"/>
          <w:sz w:val="32"/>
          <w:szCs w:val="32"/>
        </w:rPr>
        <w:t>结合的学习模式，拓宽学习渠道、扩大覆盖范围。线上，依托</w:t>
      </w:r>
      <w:r>
        <w:rPr>
          <w:rFonts w:hint="eastAsia" w:ascii="仿宋_GB2312" w:hAnsi="仿宋_GB2312" w:eastAsia="仿宋_GB2312" w:cs="仿宋_GB2312"/>
          <w:sz w:val="32"/>
          <w:szCs w:val="32"/>
        </w:rPr>
        <w:t>“学习强国”APP，</w:t>
      </w:r>
      <w:r>
        <w:rPr>
          <w:rFonts w:ascii="Times New Roman" w:hAnsi="Times New Roman" w:eastAsia="仿宋_GB2312" w:cs="仿宋_GB2312"/>
          <w:sz w:val="32"/>
          <w:szCs w:val="32"/>
        </w:rPr>
        <w:t>及时推送法治政府建设相关理论文章，方便干部职工自主学习、随时充电；线下，党组理论学习中心组集中学习了《中国共产党纪律处分条例》《中华人民共和国政府信息公开条例》，发挥示范引领作用；各党支部根据集体学习安排，先后学习了《统计法》、《中国共产党党徽党旗条例》，推动学习培训直达全体干部职工。</w:t>
      </w:r>
      <w:r>
        <w:rPr>
          <w:rFonts w:hint="eastAsia" w:ascii="黑体" w:hAnsi="黑体" w:eastAsia="黑体" w:cs="黑体"/>
          <w:b w:val="0"/>
          <w:bCs w:val="0"/>
          <w:sz w:val="32"/>
          <w:szCs w:val="32"/>
          <w:lang w:eastAsia="zh-CN"/>
        </w:rPr>
        <w:t>三是</w:t>
      </w:r>
      <w:r>
        <w:rPr>
          <w:rFonts w:ascii="Times New Roman" w:hAnsi="Times New Roman" w:eastAsia="仿宋_GB2312" w:cs="仿宋_GB2312"/>
          <w:sz w:val="32"/>
          <w:szCs w:val="32"/>
        </w:rPr>
        <w:t>开展特色活动，强化学习成效。</w:t>
      </w:r>
      <w:r>
        <w:rPr>
          <w:rFonts w:ascii="Times New Roman" w:hAnsi="Times New Roman" w:eastAsia="仿宋_GB2312" w:cs="仿宋_GB2312"/>
          <w:sz w:val="32"/>
          <w:szCs w:val="32"/>
        </w:rPr>
        <w:t>举办《政府信息公开条例》知识竞赛，以赛促学、以学促用，进一步提升全办干部职工依法公开政府信息的思想意识和业务能力，规范政府信息公开工作流程，切实把学习成果转化为履职实效。</w:t>
      </w:r>
      <w:r>
        <w:rPr>
          <w:rFonts w:hint="eastAsia" w:ascii="黑体" w:hAnsi="黑体" w:eastAsia="黑体" w:cs="黑体"/>
          <w:b w:val="0"/>
          <w:bCs w:val="0"/>
          <w:sz w:val="32"/>
          <w:szCs w:val="32"/>
          <w:lang w:eastAsia="zh-CN"/>
        </w:rPr>
        <w:t>四是</w:t>
      </w:r>
      <w:r>
        <w:rPr>
          <w:rFonts w:ascii="Times New Roman" w:hAnsi="Times New Roman" w:eastAsia="仿宋_GB2312" w:cs="仿宋_GB2312"/>
          <w:sz w:val="32"/>
          <w:szCs w:val="32"/>
        </w:rPr>
        <w:t>扩大宣传覆盖面</w:t>
      </w:r>
      <w:r>
        <w:rPr>
          <w:rFonts w:hint="eastAsia" w:ascii="Times New Roman" w:hAnsi="Times New Roman" w:eastAsia="仿宋_GB2312" w:cs="仿宋_GB2312"/>
          <w:sz w:val="32"/>
          <w:szCs w:val="32"/>
          <w:lang w:eastAsia="zh-CN"/>
        </w:rPr>
        <w:t>，</w:t>
      </w:r>
      <w:r>
        <w:rPr>
          <w:rFonts w:ascii="Times New Roman" w:hAnsi="Times New Roman" w:eastAsia="仿宋_GB2312" w:cs="仿宋_GB2312"/>
          <w:sz w:val="32"/>
          <w:szCs w:val="32"/>
        </w:rPr>
        <w:t>提升宣传影响力。</w:t>
      </w:r>
      <w:r>
        <w:rPr>
          <w:rFonts w:ascii="Times New Roman" w:hAnsi="Times New Roman" w:eastAsia="仿宋_GB2312" w:cs="仿宋_GB2312"/>
          <w:sz w:val="32"/>
          <w:szCs w:val="32"/>
        </w:rPr>
        <w:t>依托市政府门户网站，面向广大群众推送普法内容</w:t>
      </w:r>
      <w:r>
        <w:rPr>
          <w:rFonts w:hint="eastAsia" w:ascii="Times New Roman" w:hAnsi="Times New Roman" w:eastAsia="仿宋_GB2312" w:cs="仿宋_GB2312"/>
          <w:sz w:val="32"/>
          <w:szCs w:val="32"/>
          <w:lang w:eastAsia="zh-CN"/>
        </w:rPr>
        <w:t>，</w:t>
      </w:r>
      <w:r>
        <w:rPr>
          <w:rFonts w:ascii="Times New Roman" w:hAnsi="Times New Roman" w:eastAsia="仿宋_GB2312" w:cs="仿宋_GB2312"/>
          <w:sz w:val="32"/>
          <w:szCs w:val="32"/>
        </w:rPr>
        <w:t>在市政府门户网站普法专栏集中发布市本级普法宣传动态信息4条，介绍我市普法工作具体举措、特色亮点及阶段性工作成效，让群众直观了解普法工作、学习法律知识，切实提升普法宣传的针对性和实用性。</w:t>
      </w:r>
    </w:p>
    <w:p>
      <w:pPr>
        <w:pStyle w:val="3"/>
        <w:keepNext/>
        <w:keepLines w:val="0"/>
        <w:pageBreakBefore w:val="0"/>
        <w:widowControl w:val="0"/>
        <w:kinsoku/>
        <w:wordWrap/>
        <w:overflowPunct/>
        <w:topLinePunct w:val="0"/>
        <w:autoSpaceDE/>
        <w:autoSpaceDN/>
        <w:bidi w:val="0"/>
        <w:adjustRightInd/>
        <w:snapToGrid/>
        <w:spacing w:line="579" w:lineRule="exact"/>
        <w:ind w:firstLine="640"/>
        <w:textAlignment w:val="auto"/>
      </w:pPr>
      <w:r>
        <w:t>（</w:t>
      </w:r>
      <w:r>
        <w:rPr>
          <w:rFonts w:hint="eastAsia"/>
        </w:rPr>
        <w:t>二</w:t>
      </w:r>
      <w:r>
        <w:t>）</w:t>
      </w:r>
      <w:r>
        <w:rPr>
          <w:rFonts w:hint="eastAsia"/>
        </w:rPr>
        <w:t>履行“三服务”职责有差距，参谋助手作用发挥不充分</w:t>
      </w:r>
    </w:p>
    <w:p>
      <w:pPr>
        <w:pStyle w:val="3"/>
        <w:keepNext/>
        <w:keepLines w:val="0"/>
        <w:pageBreakBefore w:val="0"/>
        <w:widowControl w:val="0"/>
        <w:kinsoku/>
        <w:wordWrap/>
        <w:overflowPunct/>
        <w:topLinePunct w:val="0"/>
        <w:autoSpaceDE/>
        <w:autoSpaceDN/>
        <w:bidi w:val="0"/>
        <w:adjustRightInd/>
        <w:snapToGrid/>
        <w:spacing w:line="579" w:lineRule="exact"/>
        <w:ind w:firstLine="643"/>
        <w:textAlignment w:val="auto"/>
        <w:rPr>
          <w:rFonts w:ascii="宋体" w:hAnsi="宋体" w:eastAsia="宋体" w:cs="宋体"/>
          <w:kern w:val="0"/>
          <w:sz w:val="24"/>
          <w:szCs w:val="24"/>
        </w:rPr>
      </w:pPr>
      <w:r>
        <w:rPr>
          <w:rFonts w:hint="eastAsia" w:ascii="Times New Roman" w:hAnsi="Times New Roman" w:eastAsia="仿宋_GB2312" w:cs="仿宋_GB2312"/>
          <w:b w:val="0"/>
          <w:bCs w:val="0"/>
          <w:spacing w:val="-6"/>
          <w:sz w:val="32"/>
          <w:szCs w:val="32"/>
          <w:lang w:val="en-US" w:eastAsia="zh-CN" w:bidi="ar-SA"/>
        </w:rPr>
        <w:t>1.</w:t>
      </w:r>
      <w:r>
        <w:rPr>
          <w:rFonts w:hint="eastAsia" w:ascii="仿宋_GB2312" w:hAnsi="仿宋_GB2312" w:eastAsia="仿宋_GB2312" w:cs="仿宋_GB2312"/>
          <w:b/>
          <w:bCs/>
          <w:lang w:eastAsia="zh-CN"/>
        </w:rPr>
        <w:t>在</w:t>
      </w:r>
      <w:r>
        <w:rPr>
          <w:rFonts w:hint="eastAsia" w:ascii="仿宋_GB2312" w:hAnsi="仿宋_GB2312" w:eastAsia="仿宋_GB2312" w:cs="仿宋_GB2312"/>
          <w:b/>
          <w:bCs/>
        </w:rPr>
        <w:t>以文辅政作用发挥不到位</w:t>
      </w:r>
      <w:r>
        <w:rPr>
          <w:rFonts w:hint="eastAsia" w:ascii="仿宋_GB2312" w:hAnsi="仿宋_GB2312" w:eastAsia="仿宋_GB2312" w:cs="仿宋_GB2312"/>
          <w:b/>
          <w:bCs/>
          <w:lang w:eastAsia="zh-CN"/>
        </w:rPr>
        <w:t>方面</w:t>
      </w:r>
      <w:r>
        <w:rPr>
          <w:rFonts w:hint="eastAsia" w:ascii="仿宋_GB2312" w:hAnsi="仿宋_GB2312" w:eastAsia="仿宋_GB2312" w:cs="仿宋_GB2312"/>
          <w:b/>
          <w:bCs/>
        </w:rPr>
        <w:t>。</w:t>
      </w:r>
      <w:r>
        <w:rPr>
          <w:rFonts w:hint="eastAsia" w:ascii="黑体" w:hAnsi="黑体" w:eastAsia="黑体" w:cs="黑体"/>
          <w:b w:val="0"/>
          <w:bCs w:val="0"/>
          <w:sz w:val="32"/>
          <w:szCs w:val="32"/>
        </w:rPr>
        <w:t>一是</w:t>
      </w:r>
      <w:r>
        <w:rPr>
          <w:rFonts w:ascii="Times New Roman" w:hAnsi="Times New Roman" w:eastAsia="仿宋_GB2312" w:cs="仿宋_GB2312"/>
          <w:spacing w:val="-6"/>
          <w:sz w:val="32"/>
          <w:szCs w:val="32"/>
          <w:lang w:val="en-US" w:eastAsia="zh-CN" w:bidi="ar-SA"/>
        </w:rPr>
        <w:t>强化支部学习，筑牢思想根基。</w:t>
      </w:r>
      <w:r>
        <w:rPr>
          <w:rFonts w:hint="eastAsia" w:ascii="Times New Roman" w:hAnsi="Times New Roman" w:eastAsia="仿宋_GB2312" w:cs="仿宋_GB2312"/>
          <w:spacing w:val="-6"/>
          <w:sz w:val="32"/>
          <w:szCs w:val="32"/>
          <w:lang w:val="en-US" w:eastAsia="zh-CN" w:bidi="ar-SA"/>
        </w:rPr>
        <w:t>将</w:t>
      </w:r>
      <w:r>
        <w:rPr>
          <w:rFonts w:ascii="Times New Roman" w:hAnsi="Times New Roman" w:eastAsia="仿宋_GB2312" w:cs="仿宋_GB2312"/>
          <w:spacing w:val="-6"/>
          <w:sz w:val="32"/>
          <w:szCs w:val="32"/>
          <w:lang w:val="en-US" w:eastAsia="zh-CN" w:bidi="ar-SA"/>
        </w:rPr>
        <w:t>深入学习贯彻习近平总书记关于新时代办公厅工作的重要指示精神，全面落实全国、全省党委</w:t>
      </w:r>
      <w:r>
        <w:rPr>
          <w:rFonts w:ascii="Times New Roman" w:hAnsi="Times New Roman" w:eastAsia="仿宋_GB2312" w:cs="仿宋_GB2312"/>
          <w:sz w:val="32"/>
          <w:szCs w:val="32"/>
        </w:rPr>
        <w:t>和政府秘书长会议及全市党委和政府办公系统工作会议精神，</w:t>
      </w:r>
      <w:r>
        <w:rPr>
          <w:rFonts w:hint="eastAsia" w:eastAsia="仿宋_GB2312" w:cs="仿宋_GB2312"/>
          <w:sz w:val="32"/>
          <w:szCs w:val="32"/>
          <w:lang w:eastAsia="zh-CN"/>
        </w:rPr>
        <w:t>作为支部集体学习重点，进一步</w:t>
      </w:r>
      <w:r>
        <w:rPr>
          <w:rFonts w:ascii="Times New Roman" w:hAnsi="Times New Roman" w:eastAsia="仿宋_GB2312" w:cs="仿宋_GB2312"/>
          <w:sz w:val="32"/>
          <w:szCs w:val="32"/>
        </w:rPr>
        <w:t>提升以文辅政能力的相关要求，切实转变文稿起草理念。</w:t>
      </w:r>
      <w:r>
        <w:rPr>
          <w:rFonts w:hint="eastAsia" w:ascii="黑体" w:hAnsi="黑体" w:eastAsia="黑体" w:cs="黑体"/>
          <w:b w:val="0"/>
          <w:bCs w:val="0"/>
          <w:sz w:val="32"/>
          <w:szCs w:val="32"/>
        </w:rPr>
        <w:t>二是</w:t>
      </w:r>
      <w:r>
        <w:rPr>
          <w:rFonts w:ascii="Times New Roman" w:hAnsi="Times New Roman" w:eastAsia="仿宋_GB2312" w:cs="仿宋_GB2312"/>
          <w:b w:val="0"/>
          <w:bCs w:val="0"/>
          <w:sz w:val="32"/>
          <w:szCs w:val="32"/>
        </w:rPr>
        <w:t>深化专题调研，充实素材支撑。开展</w:t>
      </w:r>
      <w:r>
        <w:rPr>
          <w:rFonts w:ascii="Times New Roman" w:hAnsi="Times New Roman" w:eastAsia="仿宋_GB2312" w:cs="仿宋_GB2312"/>
          <w:sz w:val="32"/>
          <w:szCs w:val="32"/>
        </w:rPr>
        <w:t>专题调查研究5</w:t>
      </w:r>
      <w:r>
        <w:rPr>
          <w:rFonts w:hint="eastAsia" w:ascii="Times New Roman" w:hAnsi="Times New Roman" w:eastAsia="仿宋_GB2312" w:cs="仿宋_GB2312"/>
          <w:sz w:val="32"/>
          <w:szCs w:val="32"/>
          <w:lang w:val="en-US" w:eastAsia="zh-CN"/>
        </w:rPr>
        <w:t>个</w:t>
      </w:r>
      <w:r>
        <w:rPr>
          <w:rFonts w:ascii="Times New Roman" w:hAnsi="Times New Roman" w:eastAsia="仿宋_GB2312" w:cs="仿宋_GB2312"/>
          <w:sz w:val="32"/>
          <w:szCs w:val="32"/>
        </w:rPr>
        <w:t>，形成《丹东巩固拓展脱贫攻坚成果同乡村振兴有效衔接工作面临的问题与建议》等5</w:t>
      </w:r>
      <w:r>
        <w:rPr>
          <w:rFonts w:hint="eastAsia" w:ascii="Times New Roman" w:hAnsi="Times New Roman" w:eastAsia="仿宋_GB2312" w:cs="仿宋_GB2312"/>
          <w:sz w:val="32"/>
          <w:szCs w:val="32"/>
          <w:lang w:val="en-US" w:eastAsia="zh-CN"/>
        </w:rPr>
        <w:t>篇有份量的调研报告</w:t>
      </w:r>
      <w:r>
        <w:rPr>
          <w:rFonts w:ascii="Times New Roman" w:hAnsi="Times New Roman" w:eastAsia="仿宋_GB2312" w:cs="仿宋_GB2312"/>
          <w:sz w:val="32"/>
          <w:szCs w:val="32"/>
        </w:rPr>
        <w:t>，以</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送阅件</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形式刊发</w:t>
      </w:r>
      <w:r>
        <w:rPr>
          <w:rFonts w:ascii="Times New Roman" w:hAnsi="Times New Roman" w:eastAsia="仿宋_GB2312" w:cs="仿宋_GB2312"/>
          <w:sz w:val="32"/>
          <w:szCs w:val="32"/>
        </w:rPr>
        <w:t>。</w:t>
      </w:r>
      <w:r>
        <w:rPr>
          <w:rFonts w:hint="eastAsia" w:ascii="黑体" w:hAnsi="黑体" w:eastAsia="黑体" w:cs="黑体"/>
          <w:b w:val="0"/>
          <w:bCs w:val="0"/>
          <w:sz w:val="32"/>
          <w:szCs w:val="32"/>
        </w:rPr>
        <w:t>三是</w:t>
      </w:r>
      <w:r>
        <w:rPr>
          <w:rFonts w:ascii="Times New Roman" w:hAnsi="Times New Roman" w:eastAsia="仿宋_GB2312" w:cs="仿宋_GB2312"/>
          <w:b w:val="0"/>
          <w:bCs w:val="0"/>
          <w:sz w:val="32"/>
          <w:szCs w:val="32"/>
        </w:rPr>
        <w:t>提升业务能力，强化参谋实效。</w:t>
      </w:r>
      <w:r>
        <w:rPr>
          <w:rFonts w:ascii="Times New Roman" w:hAnsi="Times New Roman" w:eastAsia="仿宋_GB2312" w:cs="仿宋_GB2312"/>
          <w:sz w:val="32"/>
          <w:szCs w:val="32"/>
        </w:rPr>
        <w:t>自觉加强政治理论、业务知识、法律法规学习，筑牢理论业务根基；主动提升思考分析和总结归纳能力，积极参与党校培训，持续提升参谋辅政水平。</w:t>
      </w:r>
    </w:p>
    <w:p>
      <w:pPr>
        <w:pStyle w:val="3"/>
        <w:pageBreakBefore w:val="0"/>
        <w:widowControl w:val="0"/>
        <w:kinsoku/>
        <w:wordWrap/>
        <w:overflowPunct/>
        <w:topLinePunct w:val="0"/>
        <w:autoSpaceDE/>
        <w:autoSpaceDN/>
        <w:bidi w:val="0"/>
        <w:adjustRightInd/>
        <w:snapToGrid/>
        <w:spacing w:line="579" w:lineRule="exact"/>
        <w:ind w:firstLine="643"/>
        <w:textAlignment w:val="auto"/>
        <w:rPr>
          <w:rFonts w:ascii="Times New Roman" w:hAnsi="Times New Roman" w:eastAsia="仿宋_GB2312" w:cs="仿宋_GB2312"/>
          <w:spacing w:val="-6"/>
          <w:sz w:val="32"/>
          <w:szCs w:val="32"/>
          <w:lang w:val="en-US" w:eastAsia="zh-CN" w:bidi="ar-SA"/>
        </w:rPr>
      </w:pPr>
      <w:r>
        <w:rPr>
          <w:rFonts w:hint="eastAsia" w:ascii="Times New Roman" w:hAnsi="Times New Roman" w:eastAsia="仿宋_GB2312" w:cs="仿宋_GB2312"/>
          <w:b w:val="0"/>
          <w:bCs w:val="0"/>
          <w:spacing w:val="-6"/>
          <w:sz w:val="32"/>
          <w:szCs w:val="32"/>
          <w:lang w:val="en-US" w:eastAsia="zh-CN" w:bidi="ar-SA"/>
        </w:rPr>
        <w:t>2.</w:t>
      </w:r>
      <w:r>
        <w:rPr>
          <w:rFonts w:hint="eastAsia"/>
          <w:b/>
          <w:bCs/>
        </w:rPr>
        <w:t xml:space="preserve"> </w:t>
      </w:r>
      <w:r>
        <w:rPr>
          <w:rFonts w:hint="eastAsia" w:ascii="仿宋_GB2312" w:hAnsi="仿宋_GB2312" w:eastAsia="仿宋_GB2312" w:cs="仿宋_GB2312"/>
          <w:b/>
          <w:bCs/>
          <w:lang w:eastAsia="zh-CN"/>
        </w:rPr>
        <w:t>在调查研究不够深入方面。</w:t>
      </w:r>
      <w:r>
        <w:rPr>
          <w:rFonts w:hint="eastAsia" w:ascii="黑体" w:hAnsi="黑体" w:eastAsia="黑体" w:cs="黑体"/>
          <w:b w:val="0"/>
          <w:bCs w:val="0"/>
          <w:sz w:val="32"/>
          <w:szCs w:val="32"/>
          <w:lang w:eastAsia="zh-CN"/>
        </w:rPr>
        <w:t>一是</w:t>
      </w:r>
      <w:r>
        <w:rPr>
          <w:rFonts w:hint="eastAsia" w:ascii="Times New Roman" w:hAnsi="Times New Roman" w:eastAsia="仿宋_GB2312" w:cs="仿宋_GB2312"/>
          <w:sz w:val="32"/>
          <w:szCs w:val="32"/>
        </w:rPr>
        <w:t>积极转变调研方式、增强工作主动性，围绕群众反映的热点问题，以“小切口”精准发力，通过蹲点观察、座谈研讨、数据核验等方式，深入基层、企业、项目现场等一线开展调研20余次，自主调研成果占比达80%，切实提升调研针对性和实效性。</w:t>
      </w:r>
      <w:r>
        <w:rPr>
          <w:rFonts w:hint="eastAsia" w:ascii="黑体" w:hAnsi="黑体" w:eastAsia="黑体" w:cs="黑体"/>
          <w:b w:val="0"/>
          <w:bCs w:val="0"/>
          <w:sz w:val="32"/>
          <w:szCs w:val="32"/>
          <w:lang w:eastAsia="zh-CN"/>
        </w:rPr>
        <w:t>二是</w:t>
      </w:r>
      <w:r>
        <w:rPr>
          <w:rFonts w:ascii="Times New Roman" w:hAnsi="Times New Roman" w:eastAsia="仿宋_GB2312" w:cs="仿宋_GB2312"/>
          <w:spacing w:val="-6"/>
          <w:sz w:val="32"/>
          <w:szCs w:val="32"/>
          <w:lang w:val="en-US" w:eastAsia="zh-CN" w:bidi="ar-SA"/>
        </w:rPr>
        <w:t>紧紧围绕市领导关注重点，聚焦产业发展、兴边富民、脱贫攻坚、民生实事等关键领域，对标先进找差距、梳经验、献良策。截至目前，编发调研《送阅件》9期，获市级领导批示19次，其中1期获市委主要领导批示、6期获市政府主要领导批示，大幅提升调研成果转化率和实效性。</w:t>
      </w:r>
    </w:p>
    <w:p>
      <w:pPr>
        <w:pStyle w:val="12"/>
        <w:pageBreakBefore w:val="0"/>
        <w:widowControl w:val="0"/>
        <w:kinsoku/>
        <w:wordWrap/>
        <w:overflowPunct/>
        <w:topLinePunct w:val="0"/>
        <w:autoSpaceDE/>
        <w:autoSpaceDN/>
        <w:bidi w:val="0"/>
        <w:adjustRightInd/>
        <w:snapToGrid/>
        <w:spacing w:line="579" w:lineRule="exact"/>
        <w:ind w:firstLine="628"/>
        <w:textAlignment w:val="auto"/>
        <w:rPr>
          <w:rFonts w:hint="eastAsia"/>
        </w:rPr>
      </w:pPr>
      <w:r>
        <w:rPr>
          <w:rFonts w:hint="eastAsia" w:ascii="Times New Roman" w:hAnsi="Times New Roman" w:eastAsia="仿宋_GB2312" w:cs="仿宋_GB2312"/>
          <w:b w:val="0"/>
          <w:bCs w:val="0"/>
          <w:spacing w:val="-6"/>
          <w:sz w:val="32"/>
          <w:szCs w:val="32"/>
          <w:lang w:val="en-US" w:eastAsia="zh-CN" w:bidi="ar-SA"/>
        </w:rPr>
        <w:t xml:space="preserve">3. </w:t>
      </w:r>
      <w:r>
        <w:rPr>
          <w:rFonts w:hint="eastAsia" w:ascii="仿宋_GB2312" w:hAnsi="仿宋_GB2312" w:eastAsia="仿宋_GB2312" w:cs="仿宋_GB2312"/>
          <w:b/>
          <w:bCs/>
          <w:spacing w:val="0"/>
          <w:sz w:val="32"/>
          <w:szCs w:val="32"/>
          <w:lang w:val="en-US" w:eastAsia="zh-CN" w:bidi="ar-SA"/>
        </w:rPr>
        <w:t>在督查工作质效不高方面。</w:t>
      </w:r>
      <w:r>
        <w:rPr>
          <w:rFonts w:hint="eastAsia" w:ascii="黑体" w:hAnsi="黑体" w:eastAsia="黑体" w:cs="黑体"/>
          <w:b w:val="0"/>
          <w:bCs w:val="0"/>
          <w:spacing w:val="0"/>
          <w:sz w:val="32"/>
          <w:szCs w:val="32"/>
          <w:lang w:val="en-US" w:eastAsia="zh-CN" w:bidi="ar-SA"/>
        </w:rPr>
        <w:t>一是</w:t>
      </w:r>
      <w:r>
        <w:rPr>
          <w:rFonts w:hint="eastAsia"/>
          <w:lang w:val="en-US" w:eastAsia="zh-CN"/>
        </w:rPr>
        <w:t>强化总体督办导向，健全持续跟踪机制。</w:t>
      </w:r>
      <w:r>
        <w:rPr>
          <w:rFonts w:hint="eastAsia"/>
          <w:lang w:val="en-US" w:eastAsia="zh-CN"/>
        </w:rPr>
        <w:t>聚焦市政府主要负责同志批示指示精神落实，改变以往单一的书面督促、电话提醒模式，建立健全批示指示事项持续跟踪督查机制。对所有领导批示督办事项，实行“全程跟踪、动态管控”，坚决杜绝“重交办、轻督办、弱落实”现象，确保批示指示精神落地生根、见行见效。</w:t>
      </w:r>
      <w:r>
        <w:rPr>
          <w:rFonts w:hint="eastAsia" w:ascii="黑体" w:hAnsi="黑体" w:eastAsia="黑体" w:cs="黑体"/>
          <w:b w:val="0"/>
          <w:bCs w:val="0"/>
          <w:spacing w:val="0"/>
          <w:sz w:val="32"/>
          <w:szCs w:val="32"/>
          <w:lang w:val="en-US" w:eastAsia="zh-CN" w:bidi="ar-SA"/>
        </w:rPr>
        <w:t>二是</w:t>
      </w:r>
      <w:r>
        <w:rPr>
          <w:rFonts w:hint="eastAsia"/>
          <w:lang w:val="en-US" w:eastAsia="zh-CN"/>
        </w:rPr>
        <w:t>优化精准督办举措，破解堵点难点问题。</w:t>
      </w:r>
      <w:r>
        <w:rPr>
          <w:rFonts w:hint="eastAsia"/>
          <w:lang w:val="en-US" w:eastAsia="zh-CN"/>
        </w:rPr>
        <w:t>结合各项督办事项工作实际，分类施策、精准发力，对推进过程中存在困难、出现堵点难点的事项，主动转变督办方式，组织专人开展实地督查，深入一线摸清问题根源、掌握真实情况，现场协调相关单位沟通对接，及时疏通工作梗阻、破解落实难题，推动事项加快推进。</w:t>
      </w:r>
      <w:r>
        <w:rPr>
          <w:rFonts w:hint="eastAsia" w:ascii="黑体" w:hAnsi="黑体" w:eastAsia="黑体" w:cs="黑体"/>
          <w:b w:val="0"/>
          <w:bCs w:val="0"/>
          <w:spacing w:val="0"/>
          <w:sz w:val="32"/>
          <w:szCs w:val="32"/>
          <w:lang w:val="en-US" w:eastAsia="zh-CN" w:bidi="ar-SA"/>
        </w:rPr>
        <w:t>三是</w:t>
      </w:r>
      <w:r>
        <w:rPr>
          <w:rFonts w:hint="eastAsia"/>
          <w:lang w:val="en-US" w:eastAsia="zh-CN"/>
        </w:rPr>
        <w:t>聚焦民生重点领域，开展专项督办行动。</w:t>
      </w:r>
      <w:r>
        <w:rPr>
          <w:rFonts w:hint="eastAsia"/>
          <w:lang w:val="en-US" w:eastAsia="zh-CN"/>
        </w:rPr>
        <w:t>坚持民生为本，聚焦群众急难愁盼，开展督办“口碑”行动，</w:t>
      </w:r>
      <w:r>
        <w:rPr>
          <w:rFonts w:hint="eastAsia"/>
        </w:rPr>
        <w:t>对12345热线争议诉求问题开展实地督查，对涉农民生重点项目突出问题开展调研式督查，</w:t>
      </w:r>
      <w:r>
        <w:rPr>
          <w:rFonts w:hint="eastAsia"/>
          <w:lang w:val="en-US" w:eastAsia="zh-CN"/>
        </w:rPr>
        <w:t>持续推动民生领域难点堵点问题闭环解决，以督办实效增进民生福祉。</w:t>
      </w:r>
    </w:p>
    <w:p>
      <w:pPr>
        <w:pStyle w:val="3"/>
        <w:keepNext/>
        <w:keepLines w:val="0"/>
        <w:pageBreakBefore w:val="0"/>
        <w:widowControl w:val="0"/>
        <w:kinsoku/>
        <w:wordWrap/>
        <w:overflowPunct/>
        <w:topLinePunct w:val="0"/>
        <w:autoSpaceDE/>
        <w:autoSpaceDN/>
        <w:bidi w:val="0"/>
        <w:adjustRightInd/>
        <w:snapToGrid/>
        <w:spacing w:line="579" w:lineRule="exact"/>
        <w:ind w:firstLine="643"/>
        <w:textAlignment w:val="auto"/>
        <w:rPr>
          <w:rFonts w:hint="eastAsia"/>
          <w:b w:val="0"/>
          <w:bCs w:val="0"/>
        </w:rPr>
      </w:pPr>
      <w:r>
        <w:rPr>
          <w:rFonts w:hint="eastAsia" w:ascii="Times New Roman" w:hAnsi="Times New Roman" w:eastAsia="仿宋_GB2312" w:cs="仿宋_GB2312"/>
          <w:b w:val="0"/>
          <w:bCs w:val="0"/>
          <w:spacing w:val="-6"/>
          <w:sz w:val="32"/>
          <w:szCs w:val="32"/>
          <w:lang w:val="en-US" w:eastAsia="zh-CN" w:bidi="ar-SA"/>
        </w:rPr>
        <w:t xml:space="preserve">4. </w:t>
      </w:r>
      <w:r>
        <w:rPr>
          <w:rFonts w:hint="eastAsia" w:ascii="仿宋_GB2312" w:hAnsi="仿宋_GB2312" w:eastAsia="仿宋_GB2312" w:cs="仿宋_GB2312"/>
          <w:b/>
          <w:bCs/>
          <w:spacing w:val="0"/>
          <w:sz w:val="32"/>
          <w:szCs w:val="32"/>
          <w:lang w:val="en-US" w:eastAsia="zh-CN" w:bidi="ar-SA"/>
        </w:rPr>
        <w:t>在信息上报工作质量不高方面。</w:t>
      </w:r>
      <w:r>
        <w:rPr>
          <w:rFonts w:hint="eastAsia" w:ascii="黑体" w:hAnsi="黑体" w:eastAsia="黑体" w:cs="黑体"/>
          <w:b w:val="0"/>
          <w:bCs w:val="0"/>
          <w:spacing w:val="-6"/>
          <w:sz w:val="32"/>
          <w:szCs w:val="32"/>
          <w:lang w:val="en-US" w:eastAsia="zh-CN" w:bidi="ar-SA"/>
        </w:rPr>
        <w:t>一是</w:t>
      </w:r>
      <w:r>
        <w:rPr>
          <w:rFonts w:hint="eastAsia" w:ascii="Times New Roman" w:hAnsi="Times New Roman" w:eastAsia="仿宋_GB2312" w:cs="仿宋_GB2312"/>
          <w:spacing w:val="-6"/>
          <w:sz w:val="32"/>
          <w:szCs w:val="32"/>
          <w:lang w:val="en-US" w:eastAsia="zh-CN" w:bidi="ar-SA"/>
        </w:rPr>
        <w:t>聚焦提升信息质量、突出丹东区域特色，定期分析上级采用导向，围绕国家、省、市重点工作精准策划选题，主动与省办沟通报送要点。2025年报送省办信息119篇，被采用39篇，采用率超30%，信息报送质量和采用率显著提升。</w:t>
      </w:r>
      <w:r>
        <w:rPr>
          <w:rFonts w:hint="eastAsia" w:ascii="黑体" w:hAnsi="黑体" w:eastAsia="黑体" w:cs="黑体"/>
          <w:b w:val="0"/>
          <w:bCs w:val="0"/>
          <w:spacing w:val="-6"/>
          <w:sz w:val="32"/>
          <w:szCs w:val="32"/>
          <w:lang w:val="en-US" w:eastAsia="zh-CN" w:bidi="ar-SA"/>
        </w:rPr>
        <w:t>二是</w:t>
      </w:r>
      <w:r>
        <w:rPr>
          <w:rFonts w:hint="eastAsia" w:ascii="Times New Roman" w:hAnsi="Times New Roman" w:eastAsia="仿宋_GB2312" w:cs="仿宋_GB2312"/>
          <w:sz w:val="32"/>
          <w:szCs w:val="32"/>
        </w:rPr>
        <w:t>转变工作作风、摒弃“等靠要”思想，提前梳理约稿背景和目标，深入基层调研收集一手资料，科学安排调研方法和时间，着力提升约稿质量。2025年报送省办约稿信息15篇，总得分112分，平均分超7分，均达到三档以上水平。</w:t>
      </w:r>
      <w:r>
        <w:rPr>
          <w:rFonts w:hint="eastAsia" w:ascii="黑体" w:hAnsi="黑体" w:eastAsia="黑体" w:cs="黑体"/>
          <w:b w:val="0"/>
          <w:bCs w:val="0"/>
          <w:spacing w:val="-6"/>
          <w:sz w:val="32"/>
          <w:szCs w:val="32"/>
          <w:lang w:val="en-US" w:eastAsia="zh-CN" w:bidi="ar-SA"/>
        </w:rPr>
        <w:t>三是</w:t>
      </w:r>
      <w:r>
        <w:rPr>
          <w:rFonts w:hint="eastAsia" w:ascii="Times New Roman" w:hAnsi="Times New Roman" w:eastAsia="仿宋_GB2312" w:cs="仿宋_GB2312"/>
          <w:sz w:val="32"/>
          <w:szCs w:val="32"/>
        </w:rPr>
        <w:t>建立健全信息审核机制，明确</w:t>
      </w:r>
      <w:r>
        <w:rPr>
          <w:rFonts w:hint="eastAsia" w:ascii="Times New Roman" w:hAnsi="Times New Roman" w:eastAsia="仿宋_GB2312" w:cs="仿宋_GB2312"/>
          <w:sz w:val="32"/>
          <w:szCs w:val="32"/>
          <w:lang w:val="en-US" w:eastAsia="zh-CN"/>
        </w:rPr>
        <w:t>任务</w:t>
      </w:r>
      <w:r>
        <w:rPr>
          <w:rFonts w:hint="eastAsia" w:ascii="Times New Roman" w:hAnsi="Times New Roman" w:eastAsia="仿宋_GB2312" w:cs="仿宋_GB2312"/>
          <w:sz w:val="32"/>
          <w:szCs w:val="32"/>
        </w:rPr>
        <w:t>分工</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实行专人专报负责制，严格把关信息准确性、完整性和实用性；完善应急信息快速反应机制，确保信息24小时内处理完毕，提升报送时效性。</w:t>
      </w:r>
      <w:r>
        <w:rPr>
          <w:rFonts w:hint="eastAsia" w:ascii="黑体" w:hAnsi="黑体" w:eastAsia="黑体" w:cs="黑体"/>
          <w:b w:val="0"/>
          <w:bCs w:val="0"/>
          <w:spacing w:val="-6"/>
          <w:sz w:val="32"/>
          <w:szCs w:val="32"/>
          <w:lang w:val="en-US" w:eastAsia="zh-CN" w:bidi="ar-SA"/>
        </w:rPr>
        <w:t>四是</w:t>
      </w:r>
      <w:r>
        <w:rPr>
          <w:rFonts w:hint="eastAsia" w:ascii="仿宋_GB2312" w:hAnsi="仿宋_GB2312" w:eastAsia="仿宋_GB2312" w:cs="仿宋_GB2312"/>
          <w:b w:val="0"/>
          <w:bCs w:val="0"/>
        </w:rPr>
        <w:t>优化信息报送流程。简化报送程序，建立值班信息报送模板，明确报送重点，方便值班员快速填报重要紧急信息，大幅提升舆情核实反馈效率</w:t>
      </w:r>
      <w:r>
        <w:rPr>
          <w:rFonts w:hint="eastAsia"/>
          <w:b w:val="0"/>
          <w:bCs w:val="0"/>
        </w:rPr>
        <w:t>。</w:t>
      </w:r>
    </w:p>
    <w:p>
      <w:pPr>
        <w:pStyle w:val="3"/>
        <w:keepNext/>
        <w:keepLines w:val="0"/>
        <w:pageBreakBefore w:val="0"/>
        <w:widowControl w:val="0"/>
        <w:kinsoku/>
        <w:wordWrap/>
        <w:overflowPunct/>
        <w:topLinePunct w:val="0"/>
        <w:autoSpaceDE/>
        <w:autoSpaceDN/>
        <w:bidi w:val="0"/>
        <w:adjustRightInd/>
        <w:snapToGrid/>
        <w:spacing w:line="579" w:lineRule="exact"/>
        <w:ind w:firstLine="643"/>
        <w:textAlignment w:val="auto"/>
        <w:rPr>
          <w:rFonts w:eastAsia="仿宋_GB2312"/>
          <w:sz w:val="32"/>
        </w:rPr>
      </w:pPr>
      <w:r>
        <w:rPr>
          <w:rFonts w:hint="eastAsia" w:ascii="Times New Roman" w:hAnsi="Times New Roman" w:eastAsia="仿宋_GB2312" w:cs="仿宋_GB2312"/>
          <w:b w:val="0"/>
          <w:bCs w:val="0"/>
          <w:spacing w:val="-6"/>
          <w:sz w:val="32"/>
          <w:szCs w:val="32"/>
          <w:lang w:val="en-US" w:eastAsia="zh-CN" w:bidi="ar-SA"/>
        </w:rPr>
        <w:t xml:space="preserve">5. </w:t>
      </w:r>
      <w:r>
        <w:rPr>
          <w:rFonts w:hint="eastAsia" w:ascii="仿宋_GB2312" w:hAnsi="仿宋_GB2312" w:eastAsia="仿宋_GB2312" w:cs="仿宋_GB2312"/>
          <w:b/>
          <w:bCs/>
          <w:spacing w:val="0"/>
          <w:sz w:val="32"/>
          <w:szCs w:val="32"/>
          <w:lang w:val="en-US" w:eastAsia="zh-CN" w:bidi="ar-SA"/>
        </w:rPr>
        <w:t>在统筹谋划还有短板方面。</w:t>
      </w:r>
      <w:r>
        <w:rPr>
          <w:rFonts w:hint="eastAsia" w:ascii="黑体" w:hAnsi="黑体" w:eastAsia="黑体" w:cs="黑体"/>
          <w:b w:val="0"/>
          <w:bCs w:val="0"/>
          <w:spacing w:val="-6"/>
          <w:sz w:val="32"/>
          <w:szCs w:val="32"/>
          <w:lang w:val="en-US" w:eastAsia="zh-CN" w:bidi="ar-SA"/>
        </w:rPr>
        <w:t>一是</w:t>
      </w:r>
      <w:r>
        <w:rPr>
          <w:rFonts w:hint="eastAsia" w:ascii="Times New Roman" w:hAnsi="Times New Roman" w:eastAsia="仿宋_GB2312" w:cs="仿宋_GB2312"/>
          <w:spacing w:val="-6"/>
          <w:sz w:val="32"/>
          <w:szCs w:val="32"/>
          <w:lang w:val="en-US" w:eastAsia="zh-CN" w:bidi="ar-SA"/>
        </w:rPr>
        <w:t>强化跟踪督办，巩固整改成效。分办理阶段下发两期办理通报，常</w:t>
      </w:r>
      <w:r>
        <w:rPr>
          <w:rFonts w:hint="eastAsia" w:eastAsia="仿宋_GB2312"/>
          <w:b w:val="0"/>
          <w:bCs w:val="0"/>
          <w:sz w:val="32"/>
        </w:rPr>
        <w:t>态化督促推进；10月下发《关于开展2025年度建议提案办理工作“回头看”的通知》，排查遗留问题；12月下发《关于报送列入计划办理的建议提案跟踪落实工作台账的通知》，建立长效跟踪机制，杜绝“年年提、年年办”未解决问题。</w:t>
      </w:r>
      <w:r>
        <w:rPr>
          <w:rFonts w:hint="eastAsia" w:ascii="黑体" w:hAnsi="黑体" w:eastAsia="黑体" w:cs="黑体"/>
          <w:b w:val="0"/>
          <w:bCs w:val="0"/>
          <w:spacing w:val="-6"/>
          <w:sz w:val="32"/>
          <w:szCs w:val="32"/>
          <w:lang w:val="en-US" w:eastAsia="zh-CN" w:bidi="ar-SA"/>
        </w:rPr>
        <w:t>二是</w:t>
      </w:r>
      <w:r>
        <w:rPr>
          <w:rFonts w:hint="eastAsia" w:ascii="Times New Roman" w:hAnsi="Times New Roman" w:eastAsia="仿宋_GB2312" w:cs="仿宋_GB2312"/>
          <w:spacing w:val="-6"/>
          <w:sz w:val="32"/>
          <w:szCs w:val="32"/>
          <w:lang w:val="en-US" w:eastAsia="zh-CN" w:bidi="ar-SA"/>
        </w:rPr>
        <w:t>立足实践发力，提升跨领域督查实效。</w:t>
      </w:r>
      <w:r>
        <w:rPr>
          <w:rFonts w:hint="eastAsia" w:ascii="Times New Roman" w:hAnsi="Times New Roman" w:eastAsia="仿宋_GB2312" w:cs="仿宋_GB2312"/>
          <w:spacing w:val="-6"/>
          <w:sz w:val="32"/>
          <w:szCs w:val="32"/>
          <w:lang w:val="en-US" w:eastAsia="zh-CN" w:bidi="ar-SA"/>
        </w:rPr>
        <w:t>强化攻坚克难意识，对海洋渔船定位导航系统安装、消防力量建设、农产品批发市场消防等事项实行联合督查，对发现的问题及时提出客观可行建议，用责任闭环倒逼主动作为，以闭环管理扭转畏难情绪，确保督查利剑作用落到实处。</w:t>
      </w:r>
      <w:r>
        <w:rPr>
          <w:rFonts w:hint="eastAsia" w:ascii="黑体" w:hAnsi="黑体" w:eastAsia="黑体" w:cs="黑体"/>
          <w:b w:val="0"/>
          <w:bCs w:val="0"/>
          <w:spacing w:val="-6"/>
          <w:sz w:val="32"/>
          <w:szCs w:val="32"/>
          <w:lang w:val="en-US" w:eastAsia="zh-CN" w:bidi="ar-SA"/>
        </w:rPr>
        <w:t>三是</w:t>
      </w:r>
      <w:r>
        <w:rPr>
          <w:rFonts w:hint="eastAsia" w:eastAsia="仿宋_GB2312"/>
          <w:b w:val="0"/>
          <w:bCs/>
          <w:kern w:val="21"/>
          <w:sz w:val="32"/>
          <w:lang w:eastAsia="zh-CN"/>
        </w:rPr>
        <w:t>强化外部沟通协作，统筹材料报送。</w:t>
      </w:r>
      <w:r>
        <w:rPr>
          <w:rFonts w:hint="eastAsia" w:eastAsia="仿宋_GB2312"/>
          <w:b w:val="0"/>
          <w:bCs/>
          <w:kern w:val="21"/>
          <w:sz w:val="32"/>
          <w:lang w:eastAsia="zh-CN"/>
        </w:rPr>
        <w:t>加强与市直部门的</w:t>
      </w:r>
      <w:r>
        <w:rPr>
          <w:rFonts w:hint="eastAsia" w:eastAsia="仿宋_GB2312"/>
          <w:bCs/>
          <w:kern w:val="21"/>
          <w:sz w:val="32"/>
        </w:rPr>
        <w:t>常态化沟通，畅通文字材料和信息共享渠道</w:t>
      </w:r>
      <w:r>
        <w:rPr>
          <w:rFonts w:hint="eastAsia" w:eastAsia="仿宋_GB2312"/>
          <w:bCs/>
          <w:kern w:val="21"/>
          <w:sz w:val="32"/>
          <w:lang w:eastAsia="zh-CN"/>
        </w:rPr>
        <w:t>，</w:t>
      </w:r>
      <w:r>
        <w:rPr>
          <w:rFonts w:hint="eastAsia" w:eastAsia="仿宋_GB2312"/>
          <w:bCs/>
          <w:kern w:val="21"/>
          <w:sz w:val="32"/>
        </w:rPr>
        <w:t>定期通过光盘、OA等渠道共享资料。提前谋划市政府工作报告等重点工作，合理安排地区、部门报送资料，已掌握情况不再需要重复报送，做到一头报送，多方共用，杜绝多头报送。</w:t>
      </w:r>
    </w:p>
    <w:p>
      <w:pPr>
        <w:pageBreakBefore w:val="0"/>
        <w:widowControl w:val="0"/>
        <w:kinsoku/>
        <w:wordWrap/>
        <w:overflowPunct/>
        <w:topLinePunct w:val="0"/>
        <w:autoSpaceDE/>
        <w:autoSpaceDN/>
        <w:bidi w:val="0"/>
        <w:adjustRightInd/>
        <w:snapToGrid/>
        <w:spacing w:line="579" w:lineRule="exact"/>
        <w:ind w:firstLine="640" w:firstLineChars="200"/>
        <w:textAlignment w:val="auto"/>
        <w:rPr>
          <w:rFonts w:ascii="Times New Roman" w:hAnsi="Times New Roman" w:eastAsia="楷体_GB2312" w:cs="楷体_GB2312"/>
          <w:bCs/>
          <w:kern w:val="21"/>
          <w:sz w:val="32"/>
          <w:szCs w:val="32"/>
        </w:rPr>
      </w:pPr>
      <w:r>
        <w:rPr>
          <w:rFonts w:hint="eastAsia" w:ascii="Times New Roman" w:hAnsi="Times New Roman" w:eastAsia="楷体_GB2312" w:cs="楷体_GB2312"/>
          <w:bCs/>
          <w:kern w:val="21"/>
          <w:sz w:val="32"/>
          <w:szCs w:val="32"/>
        </w:rPr>
        <w:t>（三）督促指导力度不够，政务公开不到位</w:t>
      </w:r>
    </w:p>
    <w:p>
      <w:pPr>
        <w:pageBreakBefore w:val="0"/>
        <w:widowControl w:val="0"/>
        <w:kinsoku/>
        <w:wordWrap/>
        <w:overflowPunct/>
        <w:topLinePunct w:val="0"/>
        <w:autoSpaceDE/>
        <w:autoSpaceDN/>
        <w:bidi w:val="0"/>
        <w:adjustRightInd/>
        <w:snapToGrid/>
        <w:spacing w:line="579" w:lineRule="exact"/>
        <w:ind w:firstLine="616" w:firstLineChars="200"/>
        <w:textAlignment w:val="auto"/>
        <w:rPr>
          <w:b w:val="0"/>
          <w:bCs/>
        </w:rPr>
      </w:pPr>
      <w:r>
        <w:rPr>
          <w:rFonts w:hint="eastAsia" w:ascii="Times New Roman" w:hAnsi="Times New Roman" w:eastAsia="仿宋_GB2312" w:cs="仿宋_GB2312"/>
          <w:b w:val="0"/>
          <w:bCs w:val="0"/>
          <w:spacing w:val="-6"/>
          <w:sz w:val="32"/>
          <w:szCs w:val="32"/>
          <w:lang w:val="en-US" w:eastAsia="zh-CN" w:bidi="ar-SA"/>
        </w:rPr>
        <w:t>1.</w:t>
      </w:r>
      <w:r>
        <w:rPr>
          <w:rFonts w:hint="eastAsia" w:ascii="仿宋_GB2312" w:hAnsi="仿宋_GB2312" w:eastAsia="仿宋_GB2312" w:cs="仿宋_GB2312"/>
          <w:b/>
          <w:bCs/>
          <w:spacing w:val="0"/>
          <w:sz w:val="32"/>
          <w:szCs w:val="32"/>
          <w:lang w:val="en-US" w:eastAsia="zh-CN" w:bidi="ar-SA"/>
        </w:rPr>
        <w:t>在法定主动公开有差距方面。</w:t>
      </w:r>
      <w:r>
        <w:rPr>
          <w:rFonts w:hint="eastAsia" w:ascii="黑体" w:hAnsi="黑体" w:eastAsia="黑体" w:cs="黑体"/>
          <w:b w:val="0"/>
          <w:bCs/>
          <w:sz w:val="32"/>
          <w:szCs w:val="32"/>
        </w:rPr>
        <w:t>一是</w:t>
      </w:r>
      <w:r>
        <w:rPr>
          <w:rFonts w:hint="eastAsia" w:ascii="Times New Roman" w:hAnsi="Times New Roman" w:eastAsia="仿宋_GB2312"/>
          <w:b w:val="0"/>
          <w:bCs/>
          <w:sz w:val="32"/>
          <w:szCs w:val="32"/>
        </w:rPr>
        <w:t>强化通报问责</w:t>
      </w:r>
      <w:r>
        <w:rPr>
          <w:rFonts w:hint="eastAsia" w:ascii="Times New Roman" w:hAnsi="Times New Roman" w:eastAsia="仿宋_GB2312"/>
          <w:b w:val="0"/>
          <w:bCs/>
          <w:sz w:val="32"/>
          <w:szCs w:val="32"/>
          <w:lang w:eastAsia="zh-CN"/>
        </w:rPr>
        <w:t>。</w:t>
      </w:r>
      <w:r>
        <w:rPr>
          <w:rFonts w:hint="eastAsia" w:ascii="Times New Roman" w:hAnsi="Times New Roman" w:eastAsia="仿宋_GB2312"/>
          <w:b w:val="0"/>
          <w:bCs/>
          <w:sz w:val="32"/>
          <w:szCs w:val="32"/>
        </w:rPr>
        <w:t>对问题较多、整改不力的单位点名批评，针对市国动办法定主动公开事项公开不到位问题，已在年度政务公开考核中予以扣分处理，压实整改责任。</w:t>
      </w:r>
      <w:r>
        <w:rPr>
          <w:rFonts w:hint="eastAsia" w:ascii="黑体" w:hAnsi="黑体" w:eastAsia="黑体" w:cs="黑体"/>
          <w:b w:val="0"/>
          <w:bCs/>
          <w:sz w:val="32"/>
          <w:szCs w:val="32"/>
        </w:rPr>
        <w:t>二是</w:t>
      </w:r>
      <w:r>
        <w:rPr>
          <w:rFonts w:hint="eastAsia" w:ascii="Times New Roman" w:hAnsi="Times New Roman" w:eastAsia="仿宋_GB2312"/>
          <w:b w:val="0"/>
          <w:bCs/>
          <w:sz w:val="32"/>
          <w:szCs w:val="32"/>
        </w:rPr>
        <w:t>健全日常监管机制</w:t>
      </w:r>
      <w:r>
        <w:rPr>
          <w:rFonts w:hint="eastAsia" w:ascii="Times New Roman" w:hAnsi="Times New Roman" w:eastAsia="仿宋_GB2312"/>
          <w:b w:val="0"/>
          <w:bCs/>
          <w:sz w:val="32"/>
          <w:szCs w:val="32"/>
          <w:lang w:eastAsia="zh-CN"/>
        </w:rPr>
        <w:t>。</w:t>
      </w:r>
      <w:r>
        <w:rPr>
          <w:rFonts w:hint="eastAsia" w:ascii="Times New Roman" w:hAnsi="Times New Roman" w:eastAsia="仿宋_GB2312"/>
          <w:b w:val="0"/>
          <w:bCs/>
          <w:sz w:val="32"/>
          <w:szCs w:val="32"/>
        </w:rPr>
        <w:t>采取人工检查与技术监测相结合的方式，安排专人定期监测各地区、各部门法定主动公开内容，及时发现问题并督促整改，确保政府信息准确权威、公开到位。</w:t>
      </w:r>
    </w:p>
    <w:p>
      <w:pPr>
        <w:pageBreakBefore w:val="0"/>
        <w:widowControl w:val="0"/>
        <w:kinsoku/>
        <w:wordWrap/>
        <w:overflowPunct/>
        <w:topLinePunct w:val="0"/>
        <w:autoSpaceDE/>
        <w:autoSpaceDN/>
        <w:bidi w:val="0"/>
        <w:adjustRightInd/>
        <w:snapToGrid/>
        <w:spacing w:line="579" w:lineRule="exact"/>
        <w:ind w:firstLine="616" w:firstLineChars="200"/>
        <w:textAlignment w:val="auto"/>
        <w:rPr>
          <w:rFonts w:hint="eastAsia"/>
          <w:b w:val="0"/>
          <w:bCs w:val="0"/>
        </w:rPr>
      </w:pPr>
      <w:r>
        <w:rPr>
          <w:rFonts w:hint="eastAsia" w:ascii="Times New Roman" w:hAnsi="Times New Roman" w:eastAsia="仿宋_GB2312" w:cs="仿宋_GB2312"/>
          <w:b w:val="0"/>
          <w:bCs w:val="0"/>
          <w:spacing w:val="-6"/>
          <w:sz w:val="32"/>
          <w:szCs w:val="32"/>
          <w:lang w:val="en-US" w:eastAsia="zh-CN" w:bidi="ar-SA"/>
        </w:rPr>
        <w:t>2.</w:t>
      </w:r>
      <w:r>
        <w:rPr>
          <w:rFonts w:hint="eastAsia" w:ascii="仿宋_GB2312" w:hAnsi="仿宋_GB2312" w:eastAsia="仿宋_GB2312" w:cs="仿宋_GB2312"/>
          <w:b/>
          <w:bCs/>
          <w:spacing w:val="0"/>
          <w:sz w:val="32"/>
          <w:szCs w:val="32"/>
          <w:lang w:val="en-US" w:eastAsia="zh-CN" w:bidi="ar-SA"/>
        </w:rPr>
        <w:t>在政务网站和政务新媒体监管不到位方面。</w:t>
      </w:r>
      <w:r>
        <w:rPr>
          <w:rFonts w:hint="eastAsia" w:ascii="黑体" w:hAnsi="黑体" w:eastAsia="黑体" w:cs="黑体"/>
          <w:b w:val="0"/>
          <w:bCs/>
          <w:sz w:val="32"/>
          <w:szCs w:val="32"/>
        </w:rPr>
        <w:t>一是</w:t>
      </w:r>
      <w:r>
        <w:rPr>
          <w:rFonts w:hint="eastAsia" w:ascii="Times New Roman" w:hAnsi="Times New Roman" w:eastAsia="仿宋_GB2312"/>
          <w:b w:val="0"/>
          <w:bCs w:val="0"/>
          <w:sz w:val="32"/>
          <w:szCs w:val="32"/>
        </w:rPr>
        <w:t>强化通报督促</w:t>
      </w:r>
      <w:r>
        <w:rPr>
          <w:rFonts w:hint="eastAsia" w:ascii="Times New Roman" w:hAnsi="Times New Roman" w:eastAsia="仿宋_GB2312"/>
          <w:b w:val="0"/>
          <w:bCs w:val="0"/>
          <w:sz w:val="32"/>
          <w:szCs w:val="32"/>
          <w:lang w:eastAsia="zh-CN"/>
        </w:rPr>
        <w:t>。</w:t>
      </w:r>
      <w:r>
        <w:rPr>
          <w:rFonts w:hint="eastAsia" w:ascii="Times New Roman" w:hAnsi="Times New Roman" w:eastAsia="仿宋_GB2312"/>
          <w:b w:val="0"/>
          <w:bCs w:val="0"/>
          <w:sz w:val="32"/>
          <w:szCs w:val="32"/>
        </w:rPr>
        <w:t>每月通报政府网站</w:t>
      </w:r>
      <w:r>
        <w:rPr>
          <w:rFonts w:hint="eastAsia" w:ascii="Times New Roman" w:hAnsi="Times New Roman" w:eastAsia="仿宋_GB2312"/>
          <w:b w:val="0"/>
          <w:bCs w:val="0"/>
          <w:sz w:val="32"/>
          <w:szCs w:val="32"/>
          <w:lang w:eastAsia="zh-CN"/>
        </w:rPr>
        <w:t>、</w:t>
      </w:r>
      <w:r>
        <w:rPr>
          <w:rFonts w:hint="eastAsia" w:ascii="Times New Roman" w:hAnsi="Times New Roman" w:eastAsia="仿宋_GB2312" w:cs="仿宋_GB2312"/>
          <w:b w:val="0"/>
          <w:bCs w:val="0"/>
          <w:spacing w:val="-6"/>
          <w:sz w:val="32"/>
          <w:szCs w:val="32"/>
          <w:lang w:val="en-US" w:eastAsia="zh-CN" w:bidi="ar-SA"/>
        </w:rPr>
        <w:t>政务新媒体</w:t>
      </w:r>
      <w:r>
        <w:rPr>
          <w:rFonts w:hint="eastAsia" w:ascii="Times New Roman" w:hAnsi="Times New Roman" w:eastAsia="仿宋_GB2312"/>
          <w:b w:val="0"/>
          <w:bCs w:val="0"/>
          <w:sz w:val="32"/>
          <w:szCs w:val="32"/>
        </w:rPr>
        <w:t>运行情况，对问题较多、整改不力的单位点名批评，倒逼责任落实。</w:t>
      </w:r>
      <w:r>
        <w:rPr>
          <w:rFonts w:hint="eastAsia" w:ascii="黑体" w:hAnsi="黑体" w:eastAsia="黑体" w:cs="黑体"/>
          <w:b w:val="0"/>
          <w:bCs/>
          <w:sz w:val="32"/>
          <w:szCs w:val="32"/>
        </w:rPr>
        <w:t>二是</w:t>
      </w:r>
      <w:r>
        <w:rPr>
          <w:rFonts w:hint="eastAsia" w:ascii="Times New Roman" w:hAnsi="Times New Roman" w:eastAsia="仿宋_GB2312"/>
          <w:b w:val="0"/>
          <w:bCs w:val="0"/>
          <w:sz w:val="32"/>
          <w:szCs w:val="32"/>
        </w:rPr>
        <w:t>完善常态化监管机制</w:t>
      </w:r>
      <w:r>
        <w:rPr>
          <w:rFonts w:hint="eastAsia" w:ascii="Times New Roman" w:hAnsi="Times New Roman" w:eastAsia="仿宋_GB2312"/>
          <w:b w:val="0"/>
          <w:bCs w:val="0"/>
          <w:sz w:val="32"/>
          <w:szCs w:val="32"/>
          <w:lang w:eastAsia="zh-CN"/>
        </w:rPr>
        <w:t>。</w:t>
      </w:r>
      <w:r>
        <w:rPr>
          <w:rFonts w:hint="eastAsia" w:ascii="Times New Roman" w:hAnsi="Times New Roman" w:eastAsia="仿宋_GB2312"/>
          <w:b w:val="0"/>
          <w:bCs w:val="0"/>
          <w:sz w:val="32"/>
          <w:szCs w:val="32"/>
        </w:rPr>
        <w:t>采用人工检查与技术监测相结合的方式，安排专人定期排查网站可用性、链接有效性、错别字等问题，及时督促整改。市政府门户网站全年发布信息5600余条，全程通过“人工+技术”双重监测纠错，未出现空白栏目、表述不规范等问题，确保网站信息规范有序。全年累计监测全市各级各类政务新媒体信息发布情况1.9万余次，发现的逾期未更新问题均已在提醒后完成整改，实现常态化管控。</w:t>
      </w:r>
    </w:p>
    <w:p>
      <w:pPr>
        <w:pageBreakBefore w:val="0"/>
        <w:widowControl w:val="0"/>
        <w:kinsoku/>
        <w:wordWrap/>
        <w:overflowPunct/>
        <w:topLinePunct w:val="0"/>
        <w:autoSpaceDE/>
        <w:autoSpaceDN/>
        <w:bidi w:val="0"/>
        <w:adjustRightInd/>
        <w:snapToGrid/>
        <w:spacing w:line="579" w:lineRule="exact"/>
        <w:ind w:firstLine="616" w:firstLineChars="200"/>
        <w:textAlignment w:val="auto"/>
        <w:rPr>
          <w:rFonts w:hint="eastAsia" w:ascii="Times New Roman" w:hAnsi="Times New Roman" w:eastAsia="仿宋_GB2312" w:cs="仿宋_GB2312"/>
          <w:b w:val="0"/>
          <w:bCs w:val="0"/>
          <w:sz w:val="32"/>
          <w:szCs w:val="32"/>
        </w:rPr>
      </w:pPr>
      <w:r>
        <w:rPr>
          <w:rFonts w:hint="eastAsia" w:ascii="Times New Roman" w:hAnsi="Times New Roman" w:eastAsia="仿宋_GB2312" w:cs="仿宋_GB2312"/>
          <w:b w:val="0"/>
          <w:bCs w:val="0"/>
          <w:spacing w:val="-6"/>
          <w:sz w:val="32"/>
          <w:szCs w:val="32"/>
          <w:lang w:val="en-US" w:eastAsia="zh-CN" w:bidi="ar-SA"/>
        </w:rPr>
        <w:t>3.</w:t>
      </w:r>
      <w:r>
        <w:rPr>
          <w:rFonts w:hint="eastAsia" w:ascii="Times New Roman" w:hAnsi="Times New Roman" w:eastAsia="仿宋_GB2312" w:cs="仿宋_GB2312"/>
          <w:b/>
          <w:color w:val="000000"/>
          <w:sz w:val="32"/>
          <w:szCs w:val="32"/>
          <w:lang w:eastAsia="zh-CN"/>
        </w:rPr>
        <w:t>在</w:t>
      </w:r>
      <w:r>
        <w:rPr>
          <w:rFonts w:hint="eastAsia" w:ascii="Times New Roman" w:hAnsi="Times New Roman" w:eastAsia="仿宋_GB2312" w:cs="仿宋_GB2312"/>
          <w:b/>
          <w:kern w:val="21"/>
          <w:sz w:val="32"/>
          <w:szCs w:val="32"/>
        </w:rPr>
        <w:t>政策解读质量有待提升</w:t>
      </w:r>
      <w:r>
        <w:rPr>
          <w:rFonts w:hint="eastAsia" w:ascii="Times New Roman" w:hAnsi="Times New Roman" w:eastAsia="仿宋_GB2312" w:cs="仿宋_GB2312"/>
          <w:b/>
          <w:kern w:val="21"/>
          <w:sz w:val="32"/>
          <w:szCs w:val="32"/>
          <w:lang w:eastAsia="zh-CN"/>
        </w:rPr>
        <w:t>方面</w:t>
      </w:r>
      <w:r>
        <w:rPr>
          <w:rFonts w:hint="eastAsia" w:ascii="Times New Roman" w:hAnsi="Times New Roman" w:eastAsia="仿宋_GB2312" w:cs="仿宋_GB2312"/>
          <w:b/>
          <w:kern w:val="21"/>
          <w:sz w:val="32"/>
          <w:szCs w:val="32"/>
        </w:rPr>
        <w:t>。</w:t>
      </w:r>
      <w:r>
        <w:rPr>
          <w:rFonts w:hint="eastAsia" w:ascii="黑体" w:hAnsi="黑体" w:eastAsia="黑体" w:cs="黑体"/>
          <w:b w:val="0"/>
          <w:bCs/>
          <w:sz w:val="32"/>
          <w:szCs w:val="32"/>
        </w:rPr>
        <w:t>一是</w:t>
      </w:r>
      <w:r>
        <w:rPr>
          <w:rFonts w:hint="eastAsia" w:ascii="Times New Roman" w:hAnsi="Times New Roman" w:eastAsia="仿宋_GB2312" w:cs="仿宋_GB2312"/>
          <w:b w:val="0"/>
          <w:bCs w:val="0"/>
          <w:sz w:val="32"/>
          <w:szCs w:val="32"/>
        </w:rPr>
        <w:t>严把解读时效与质量</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b w:val="0"/>
          <w:bCs w:val="0"/>
          <w:sz w:val="32"/>
          <w:szCs w:val="32"/>
        </w:rPr>
        <w:t>坚持政策文件与解读材料同步起草、同步审核、同步发布，在市政府门户网站开设政策解读专栏，细化分为文字、图片、视频、发布会解读4个子栏目，全年公开政策解读80篇，其中市级政策性文件解读14篇、“讲政策做解读”视频及发布会解读66期，丰富解读形式。</w:t>
      </w:r>
      <w:r>
        <w:rPr>
          <w:rFonts w:hint="eastAsia" w:ascii="黑体" w:hAnsi="黑体" w:eastAsia="黑体" w:cs="黑体"/>
          <w:b w:val="0"/>
          <w:bCs/>
          <w:sz w:val="32"/>
          <w:szCs w:val="32"/>
        </w:rPr>
        <w:t>二是</w:t>
      </w:r>
      <w:r>
        <w:rPr>
          <w:rFonts w:hint="eastAsia" w:ascii="Times New Roman" w:hAnsi="Times New Roman" w:eastAsia="仿宋_GB2312" w:cs="仿宋_GB2312"/>
          <w:b w:val="0"/>
          <w:bCs w:val="0"/>
          <w:sz w:val="32"/>
          <w:szCs w:val="32"/>
        </w:rPr>
        <w:t>拓宽解读渠道</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b w:val="0"/>
          <w:bCs w:val="0"/>
          <w:sz w:val="32"/>
          <w:szCs w:val="32"/>
        </w:rPr>
        <w:t>围绕“深化政务公开，助力决战决胜”主题，采取“线上+线下”相结合方式，组织开展多样化政务公开日活动；门户网站开设“5•15政务公开日”专栏，集中展示活动动态、政策文件及解读视频；联合丹东广播电视台《第一传媒》栏目推出“政务公开日”特别节目，专访市政府部门负责人，录制“讲政策做解读”视频32期，提升政策知晓率和群众认可度，破解“为解读而解读”难题。</w:t>
      </w:r>
    </w:p>
    <w:p>
      <w:pPr>
        <w:pageBreakBefore w:val="0"/>
        <w:widowControl w:val="0"/>
        <w:kinsoku/>
        <w:wordWrap/>
        <w:overflowPunct/>
        <w:topLinePunct w:val="0"/>
        <w:autoSpaceDE/>
        <w:autoSpaceDN/>
        <w:bidi w:val="0"/>
        <w:adjustRightInd/>
        <w:snapToGrid/>
        <w:spacing w:line="579" w:lineRule="exact"/>
        <w:ind w:firstLine="640" w:firstLineChars="200"/>
        <w:textAlignment w:val="auto"/>
        <w:rPr>
          <w:rFonts w:ascii="Times New Roman" w:hAnsi="Times New Roman" w:eastAsia="楷体_GB2312" w:cs="楷体_GB2312"/>
          <w:bCs/>
          <w:color w:val="auto"/>
          <w:kern w:val="21"/>
          <w:sz w:val="32"/>
          <w:szCs w:val="32"/>
        </w:rPr>
      </w:pPr>
      <w:r>
        <w:rPr>
          <w:rFonts w:hint="eastAsia" w:ascii="Times New Roman" w:hAnsi="Times New Roman" w:eastAsia="楷体_GB2312" w:cs="楷体_GB2312"/>
          <w:bCs/>
          <w:color w:val="auto"/>
          <w:kern w:val="21"/>
          <w:sz w:val="32"/>
          <w:szCs w:val="32"/>
        </w:rPr>
        <w:t>（</w:t>
      </w:r>
      <w:r>
        <w:rPr>
          <w:rFonts w:hint="eastAsia" w:ascii="Times New Roman" w:hAnsi="Times New Roman" w:eastAsia="楷体_GB2312" w:cs="楷体_GB2312"/>
          <w:bCs/>
          <w:color w:val="auto"/>
          <w:kern w:val="21"/>
          <w:sz w:val="32"/>
          <w:szCs w:val="32"/>
          <w:lang w:eastAsia="zh-CN"/>
        </w:rPr>
        <w:t>四</w:t>
      </w:r>
      <w:r>
        <w:rPr>
          <w:rFonts w:hint="eastAsia" w:ascii="Times New Roman" w:hAnsi="Times New Roman" w:eastAsia="楷体_GB2312" w:cs="楷体_GB2312"/>
          <w:bCs/>
          <w:color w:val="auto"/>
          <w:kern w:val="21"/>
          <w:sz w:val="32"/>
          <w:szCs w:val="32"/>
        </w:rPr>
        <w:t>）防范化解风险隐患力度不够，落实意识形态工作责任制不到位</w:t>
      </w:r>
    </w:p>
    <w:p>
      <w:pPr>
        <w:pageBreakBefore w:val="0"/>
        <w:widowControl w:val="0"/>
        <w:kinsoku/>
        <w:wordWrap/>
        <w:overflowPunct/>
        <w:topLinePunct w:val="0"/>
        <w:autoSpaceDE/>
        <w:autoSpaceDN/>
        <w:bidi w:val="0"/>
        <w:adjustRightInd/>
        <w:snapToGrid/>
        <w:spacing w:line="579" w:lineRule="exact"/>
        <w:ind w:firstLine="616" w:firstLineChars="200"/>
        <w:textAlignment w:val="auto"/>
        <w:rPr>
          <w:rFonts w:ascii="Times New Roman" w:hAnsi="Times New Roman" w:eastAsia="仿宋_GB2312"/>
          <w:b w:val="0"/>
          <w:bCs w:val="0"/>
          <w:sz w:val="32"/>
          <w:szCs w:val="32"/>
        </w:rPr>
      </w:pPr>
      <w:r>
        <w:rPr>
          <w:rFonts w:hint="eastAsia" w:ascii="Times New Roman" w:hAnsi="Times New Roman" w:eastAsia="仿宋_GB2312" w:cs="仿宋_GB2312"/>
          <w:b w:val="0"/>
          <w:bCs w:val="0"/>
          <w:spacing w:val="-6"/>
          <w:sz w:val="32"/>
          <w:szCs w:val="32"/>
          <w:lang w:val="en-US" w:eastAsia="zh-CN" w:bidi="ar-SA"/>
        </w:rPr>
        <w:t>1.</w:t>
      </w:r>
      <w:r>
        <w:rPr>
          <w:rFonts w:hint="eastAsia" w:ascii="Times New Roman" w:hAnsi="Times New Roman" w:eastAsia="仿宋_GB2312" w:cs="仿宋_GB2312"/>
          <w:b/>
          <w:color w:val="000000"/>
          <w:sz w:val="32"/>
          <w:szCs w:val="32"/>
          <w:lang w:eastAsia="zh-CN"/>
        </w:rPr>
        <w:t>在</w:t>
      </w:r>
      <w:r>
        <w:rPr>
          <w:rFonts w:hint="eastAsia" w:ascii="Times New Roman" w:hAnsi="Times New Roman" w:eastAsia="仿宋_GB2312" w:cs="仿宋_GB2312"/>
          <w:b/>
          <w:kern w:val="21"/>
          <w:sz w:val="32"/>
          <w:szCs w:val="32"/>
        </w:rPr>
        <w:t>值班工作有短板</w:t>
      </w:r>
      <w:r>
        <w:rPr>
          <w:rFonts w:hint="eastAsia" w:ascii="Times New Roman" w:hAnsi="Times New Roman" w:eastAsia="仿宋_GB2312" w:cs="仿宋_GB2312"/>
          <w:b/>
          <w:kern w:val="21"/>
          <w:sz w:val="32"/>
          <w:szCs w:val="32"/>
          <w:lang w:eastAsia="zh-CN"/>
        </w:rPr>
        <w:t>方面。</w:t>
      </w:r>
      <w:r>
        <w:rPr>
          <w:rFonts w:hint="eastAsia" w:ascii="黑体" w:hAnsi="黑体" w:eastAsia="黑体" w:cs="黑体"/>
          <w:b w:val="0"/>
          <w:bCs w:val="0"/>
          <w:sz w:val="32"/>
          <w:szCs w:val="32"/>
          <w:lang w:eastAsia="zh-CN"/>
        </w:rPr>
        <w:t>一是</w:t>
      </w:r>
      <w:r>
        <w:rPr>
          <w:rFonts w:hint="eastAsia" w:ascii="Times New Roman" w:hAnsi="Times New Roman" w:eastAsia="仿宋_GB2312"/>
          <w:b w:val="0"/>
          <w:bCs w:val="0"/>
          <w:sz w:val="32"/>
          <w:szCs w:val="32"/>
          <w:lang w:eastAsia="zh-CN"/>
        </w:rPr>
        <w:t>优化力量配置，构建 “专兼结合” 体系。 建立“专职值守 + 骨干备勤”分级分类管理模式。专职层面，明确值班室 5 名工作人员（含正科、副科各 1 名），承担工作日 8 小时及节假日 24 小时在岗值守任务；兼职层面，遴选业务骨干组建“下班时间轮值备勤组”，科学制定月度值班表，确保非工作时间突发情况快速响应、及时处置。</w:t>
      </w:r>
      <w:r>
        <w:rPr>
          <w:rFonts w:hint="eastAsia" w:ascii="黑体" w:hAnsi="黑体" w:eastAsia="黑体" w:cs="黑体"/>
          <w:b w:val="0"/>
          <w:bCs w:val="0"/>
          <w:sz w:val="32"/>
          <w:szCs w:val="32"/>
          <w:lang w:eastAsia="zh-CN"/>
        </w:rPr>
        <w:t>二是</w:t>
      </w:r>
      <w:r>
        <w:rPr>
          <w:rFonts w:hint="eastAsia" w:ascii="Times New Roman" w:hAnsi="Times New Roman" w:eastAsia="仿宋_GB2312"/>
          <w:b w:val="0"/>
          <w:bCs w:val="0"/>
          <w:sz w:val="32"/>
          <w:szCs w:val="32"/>
          <w:lang w:eastAsia="zh-CN"/>
        </w:rPr>
        <w:t>严格制度执行，确保响应闭环高效。以队伍建设为契机，进一步规范值班工作流程，明确岗位职责与应急处置权限，实现从日常值守到突发处置的全链条规范化管理，确保 24 小时响应不中断、应急处置零延误。</w:t>
      </w:r>
      <w:r>
        <w:rPr>
          <w:rFonts w:hint="eastAsia" w:ascii="黑体" w:hAnsi="黑体" w:eastAsia="黑体" w:cs="黑体"/>
          <w:b w:val="0"/>
          <w:bCs w:val="0"/>
          <w:sz w:val="32"/>
          <w:szCs w:val="32"/>
          <w:lang w:eastAsia="zh-CN"/>
        </w:rPr>
        <w:t>三是</w:t>
      </w:r>
      <w:r>
        <w:rPr>
          <w:rFonts w:hint="eastAsia" w:ascii="Times New Roman" w:hAnsi="Times New Roman" w:eastAsia="仿宋_GB2312"/>
          <w:b w:val="0"/>
          <w:bCs w:val="0"/>
          <w:sz w:val="32"/>
          <w:szCs w:val="32"/>
          <w:lang w:eastAsia="zh-CN"/>
        </w:rPr>
        <w:t>健全常态机制，构建全面覆盖培训体系。严格对标上级要求，制定年度值班培训计划，明确每年至少开展 1 次专项培训。采取“会议培训 + 现场指导 + 集中调训”等多种方式，将培训范围延伸至各县（市）区及各重要部门值班骨干，实现值班人员全员轮训，切实解决参训覆盖面窄的问题。</w:t>
      </w:r>
    </w:p>
    <w:p>
      <w:pPr>
        <w:pageBreakBefore w:val="0"/>
        <w:widowControl w:val="0"/>
        <w:kinsoku/>
        <w:wordWrap/>
        <w:overflowPunct/>
        <w:topLinePunct w:val="0"/>
        <w:autoSpaceDE/>
        <w:autoSpaceDN/>
        <w:bidi w:val="0"/>
        <w:adjustRightInd/>
        <w:snapToGrid/>
        <w:spacing w:line="579" w:lineRule="exact"/>
        <w:ind w:firstLine="616" w:firstLineChars="200"/>
        <w:textAlignment w:val="auto"/>
        <w:rPr>
          <w:rFonts w:hint="eastAsia" w:ascii="Times New Roman" w:hAnsi="Times New Roman" w:eastAsia="仿宋_GB2312"/>
          <w:b w:val="0"/>
          <w:bCs w:val="0"/>
          <w:sz w:val="32"/>
          <w:szCs w:val="32"/>
        </w:rPr>
      </w:pPr>
      <w:r>
        <w:rPr>
          <w:rFonts w:hint="eastAsia" w:ascii="Times New Roman" w:hAnsi="Times New Roman" w:eastAsia="仿宋_GB2312" w:cs="仿宋_GB2312"/>
          <w:b w:val="0"/>
          <w:bCs w:val="0"/>
          <w:spacing w:val="-6"/>
          <w:sz w:val="32"/>
          <w:szCs w:val="32"/>
          <w:lang w:val="en-US" w:eastAsia="zh-CN" w:bidi="ar-SA"/>
        </w:rPr>
        <w:t>2.</w:t>
      </w:r>
      <w:r>
        <w:rPr>
          <w:rFonts w:hint="eastAsia" w:ascii="Times New Roman" w:hAnsi="Times New Roman" w:eastAsia="仿宋_GB2312" w:cs="仿宋_GB2312"/>
          <w:b/>
          <w:color w:val="000000"/>
          <w:sz w:val="32"/>
          <w:szCs w:val="32"/>
          <w:lang w:eastAsia="zh-CN"/>
        </w:rPr>
        <w:t>在</w:t>
      </w:r>
      <w:r>
        <w:rPr>
          <w:rFonts w:hint="eastAsia" w:ascii="Times New Roman" w:hAnsi="Times New Roman" w:eastAsia="仿宋_GB2312" w:cs="仿宋_GB2312"/>
          <w:b/>
          <w:kern w:val="21"/>
          <w:sz w:val="32"/>
          <w:szCs w:val="32"/>
        </w:rPr>
        <w:t>会议纪律监管不够严格</w:t>
      </w:r>
      <w:r>
        <w:rPr>
          <w:rFonts w:hint="eastAsia" w:ascii="Times New Roman" w:hAnsi="Times New Roman" w:eastAsia="仿宋_GB2312" w:cs="仿宋_GB2312"/>
          <w:b/>
          <w:kern w:val="21"/>
          <w:sz w:val="32"/>
          <w:szCs w:val="32"/>
          <w:lang w:eastAsia="zh-CN"/>
        </w:rPr>
        <w:t>方面</w:t>
      </w:r>
      <w:r>
        <w:rPr>
          <w:rFonts w:hint="eastAsia" w:ascii="Times New Roman" w:hAnsi="Times New Roman" w:eastAsia="仿宋_GB2312" w:cs="仿宋_GB2312"/>
          <w:b/>
          <w:kern w:val="21"/>
          <w:sz w:val="32"/>
          <w:szCs w:val="32"/>
        </w:rPr>
        <w:t>。</w:t>
      </w:r>
      <w:r>
        <w:rPr>
          <w:rFonts w:hint="eastAsia" w:ascii="黑体" w:hAnsi="黑体" w:eastAsia="黑体" w:cs="黑体"/>
          <w:b w:val="0"/>
          <w:bCs w:val="0"/>
          <w:sz w:val="32"/>
          <w:szCs w:val="32"/>
        </w:rPr>
        <w:t>一是</w:t>
      </w:r>
      <w:r>
        <w:rPr>
          <w:rFonts w:hint="eastAsia" w:ascii="Times New Roman" w:hAnsi="Times New Roman" w:eastAsia="仿宋_GB2312"/>
          <w:b w:val="0"/>
          <w:bCs w:val="0"/>
          <w:sz w:val="32"/>
          <w:szCs w:val="32"/>
        </w:rPr>
        <w:t>强化思想警示教育</w:t>
      </w:r>
      <w:r>
        <w:rPr>
          <w:rFonts w:hint="eastAsia" w:ascii="Times New Roman" w:hAnsi="Times New Roman" w:eastAsia="仿宋_GB2312"/>
          <w:b w:val="0"/>
          <w:bCs w:val="0"/>
          <w:sz w:val="32"/>
          <w:szCs w:val="32"/>
          <w:lang w:eastAsia="zh-CN"/>
        </w:rPr>
        <w:t>。</w:t>
      </w:r>
      <w:r>
        <w:rPr>
          <w:rFonts w:hint="eastAsia" w:ascii="Times New Roman" w:hAnsi="Times New Roman" w:eastAsia="仿宋_GB2312"/>
          <w:b w:val="0"/>
          <w:bCs w:val="0"/>
          <w:sz w:val="32"/>
          <w:szCs w:val="32"/>
        </w:rPr>
        <w:t>8月15日，组织秘书科重点学习《中华人民共和国保守国家秘密法》《党政机关会议保密管理规定》等法规制度，筑牢保密思想防线；8月25日，集中观看保密警示教育片，详细讲解涉密会议组织、材料管理的关键风险点和防范要求，强化全体人员“保密无小事”的敬畏之心。</w:t>
      </w:r>
      <w:r>
        <w:rPr>
          <w:rFonts w:hint="eastAsia" w:ascii="黑体" w:hAnsi="黑体" w:eastAsia="黑体" w:cs="黑体"/>
          <w:b w:val="0"/>
          <w:bCs w:val="0"/>
          <w:sz w:val="32"/>
          <w:szCs w:val="32"/>
        </w:rPr>
        <w:t>二是</w:t>
      </w:r>
      <w:r>
        <w:rPr>
          <w:rFonts w:hint="eastAsia" w:ascii="Times New Roman" w:hAnsi="Times New Roman" w:eastAsia="仿宋_GB2312"/>
          <w:b w:val="0"/>
          <w:bCs w:val="0"/>
          <w:sz w:val="32"/>
          <w:szCs w:val="32"/>
        </w:rPr>
        <w:t>完善制度流程</w:t>
      </w:r>
      <w:r>
        <w:rPr>
          <w:rFonts w:hint="eastAsia" w:ascii="Times New Roman" w:hAnsi="Times New Roman" w:eastAsia="仿宋_GB2312"/>
          <w:b w:val="0"/>
          <w:bCs w:val="0"/>
          <w:sz w:val="32"/>
          <w:szCs w:val="32"/>
          <w:lang w:eastAsia="zh-CN"/>
        </w:rPr>
        <w:t>。</w:t>
      </w:r>
      <w:r>
        <w:rPr>
          <w:rFonts w:hint="eastAsia" w:ascii="Times New Roman" w:hAnsi="Times New Roman" w:eastAsia="仿宋_GB2312"/>
          <w:b w:val="0"/>
          <w:bCs w:val="0"/>
          <w:sz w:val="32"/>
          <w:szCs w:val="32"/>
        </w:rPr>
        <w:t>健全“人防+技防”双检机制，在会场入口设置电子设备集中存放柜并配备专人管理，对涉密会议启用手机信号屏蔽器辅助检查</w:t>
      </w:r>
      <w:r>
        <w:rPr>
          <w:rFonts w:hint="eastAsia" w:ascii="Times New Roman" w:hAnsi="Times New Roman" w:eastAsia="仿宋_GB2312"/>
          <w:b w:val="0"/>
          <w:bCs w:val="0"/>
          <w:sz w:val="32"/>
          <w:szCs w:val="32"/>
          <w:lang w:eastAsia="zh-CN"/>
        </w:rPr>
        <w:t>。</w:t>
      </w:r>
      <w:r>
        <w:rPr>
          <w:rFonts w:hint="eastAsia" w:ascii="Times New Roman" w:hAnsi="Times New Roman" w:eastAsia="仿宋_GB2312"/>
          <w:b w:val="0"/>
          <w:bCs w:val="0"/>
          <w:sz w:val="32"/>
          <w:szCs w:val="32"/>
        </w:rPr>
        <w:t>截至8月底，该双检机制已在4场重要会议中应用，累计集中保管手机等电子设备200余部（人次），现场纠正试图违规带入行为2起。</w:t>
      </w:r>
      <w:r>
        <w:rPr>
          <w:rFonts w:hint="eastAsia" w:ascii="黑体" w:hAnsi="黑体" w:eastAsia="黑体" w:cs="黑体"/>
          <w:b w:val="0"/>
          <w:bCs w:val="0"/>
          <w:sz w:val="32"/>
          <w:szCs w:val="32"/>
          <w:lang w:val="en-US" w:eastAsia="zh-CN"/>
        </w:rPr>
        <w:t>三是</w:t>
      </w:r>
      <w:r>
        <w:rPr>
          <w:rFonts w:hint="eastAsia" w:ascii="Times New Roman" w:hAnsi="Times New Roman" w:eastAsia="仿宋_GB2312"/>
          <w:b w:val="0"/>
          <w:bCs w:val="0"/>
          <w:sz w:val="32"/>
          <w:szCs w:val="32"/>
        </w:rPr>
        <w:t>实行“会前提醒、会中巡查、会后核查”全程监管模式</w:t>
      </w:r>
      <w:r>
        <w:rPr>
          <w:rFonts w:hint="eastAsia" w:ascii="Times New Roman" w:hAnsi="Times New Roman" w:eastAsia="仿宋_GB2312"/>
          <w:b w:val="0"/>
          <w:bCs w:val="0"/>
          <w:sz w:val="32"/>
          <w:szCs w:val="32"/>
          <w:lang w:eastAsia="zh-CN"/>
        </w:rPr>
        <w:t>。</w:t>
      </w:r>
      <w:r>
        <w:rPr>
          <w:rFonts w:hint="eastAsia" w:ascii="Times New Roman" w:hAnsi="Times New Roman" w:eastAsia="仿宋_GB2312"/>
          <w:b w:val="0"/>
          <w:bCs w:val="0"/>
          <w:sz w:val="32"/>
          <w:szCs w:val="32"/>
        </w:rPr>
        <w:t>会前重申会议纪律要求，会中安排专人不定时巡查会场、严查违规使用电子设备行为，会后立即核对涉密材料回收情况；整改以来，会后材料回收核查率达100%，发现并督促整改材料保管不规范问题2个，切实筑牢会议纪律和保密防线。</w:t>
      </w:r>
    </w:p>
    <w:p>
      <w:pPr>
        <w:pageBreakBefore w:val="0"/>
        <w:widowControl w:val="0"/>
        <w:kinsoku/>
        <w:wordWrap/>
        <w:overflowPunct/>
        <w:topLinePunct w:val="0"/>
        <w:autoSpaceDE/>
        <w:autoSpaceDN/>
        <w:bidi w:val="0"/>
        <w:adjustRightInd/>
        <w:snapToGrid/>
        <w:spacing w:line="579" w:lineRule="exact"/>
        <w:ind w:firstLine="632" w:firstLineChars="200"/>
        <w:textAlignment w:val="auto"/>
        <w:rPr>
          <w:rFonts w:ascii="Times New Roman" w:hAnsi="Times New Roman" w:eastAsia="楷体_GB2312" w:cs="楷体_GB2312"/>
          <w:bCs/>
          <w:spacing w:val="-2"/>
          <w:kern w:val="21"/>
          <w:sz w:val="32"/>
          <w:szCs w:val="32"/>
        </w:rPr>
      </w:pPr>
      <w:r>
        <w:rPr>
          <w:rFonts w:hint="eastAsia" w:ascii="Times New Roman" w:hAnsi="Times New Roman" w:eastAsia="楷体_GB2312" w:cs="楷体_GB2312"/>
          <w:bCs/>
          <w:spacing w:val="-2"/>
          <w:kern w:val="21"/>
          <w:sz w:val="32"/>
          <w:szCs w:val="32"/>
        </w:rPr>
        <w:t>（</w:t>
      </w:r>
      <w:r>
        <w:rPr>
          <w:rFonts w:hint="eastAsia" w:ascii="Times New Roman" w:hAnsi="Times New Roman" w:eastAsia="楷体_GB2312" w:cs="楷体_GB2312"/>
          <w:bCs/>
          <w:spacing w:val="-2"/>
          <w:kern w:val="21"/>
          <w:sz w:val="32"/>
          <w:szCs w:val="32"/>
          <w:lang w:eastAsia="zh-CN"/>
        </w:rPr>
        <w:t>五</w:t>
      </w:r>
      <w:r>
        <w:rPr>
          <w:rFonts w:hint="eastAsia" w:ascii="Times New Roman" w:hAnsi="Times New Roman" w:eastAsia="楷体_GB2312" w:cs="楷体_GB2312"/>
          <w:bCs/>
          <w:spacing w:val="-2"/>
          <w:kern w:val="21"/>
          <w:sz w:val="32"/>
          <w:szCs w:val="32"/>
        </w:rPr>
        <w:t>）全面从严治党主体责任落实不到位，财务资金管理不规范</w:t>
      </w:r>
    </w:p>
    <w:p>
      <w:pPr>
        <w:pageBreakBefore w:val="0"/>
        <w:widowControl w:val="0"/>
        <w:kinsoku/>
        <w:wordWrap/>
        <w:overflowPunct/>
        <w:topLinePunct w:val="0"/>
        <w:autoSpaceDE/>
        <w:autoSpaceDN/>
        <w:bidi w:val="0"/>
        <w:adjustRightInd/>
        <w:snapToGrid/>
        <w:spacing w:line="579" w:lineRule="exact"/>
        <w:ind w:firstLine="616" w:firstLineChars="200"/>
        <w:textAlignment w:val="auto"/>
        <w:rPr>
          <w:rFonts w:hint="eastAsia" w:ascii="Times New Roman" w:hAnsi="Times New Roman" w:eastAsia="仿宋_GB2312"/>
          <w:b w:val="0"/>
          <w:bCs w:val="0"/>
          <w:sz w:val="32"/>
          <w:szCs w:val="32"/>
        </w:rPr>
      </w:pPr>
      <w:r>
        <w:rPr>
          <w:rFonts w:hint="eastAsia" w:ascii="Times New Roman" w:hAnsi="Times New Roman" w:eastAsia="仿宋_GB2312" w:cs="仿宋_GB2312"/>
          <w:b w:val="0"/>
          <w:bCs w:val="0"/>
          <w:spacing w:val="-6"/>
          <w:sz w:val="32"/>
          <w:szCs w:val="32"/>
          <w:lang w:val="en-US" w:eastAsia="zh-CN" w:bidi="ar-SA"/>
        </w:rPr>
        <w:t>1.</w:t>
      </w:r>
      <w:r>
        <w:rPr>
          <w:rFonts w:hint="eastAsia" w:ascii="Times New Roman" w:hAnsi="Times New Roman" w:eastAsia="仿宋_GB2312" w:cs="仿宋_GB2312"/>
          <w:b/>
          <w:color w:val="000000"/>
          <w:spacing w:val="-2"/>
          <w:sz w:val="32"/>
          <w:szCs w:val="32"/>
          <w:lang w:eastAsia="zh-CN"/>
        </w:rPr>
        <w:t>在</w:t>
      </w:r>
      <w:r>
        <w:rPr>
          <w:rFonts w:hint="eastAsia" w:ascii="Times New Roman" w:hAnsi="Times New Roman" w:eastAsia="仿宋_GB2312" w:cs="仿宋_GB2312"/>
          <w:b/>
          <w:spacing w:val="-2"/>
          <w:kern w:val="21"/>
          <w:sz w:val="32"/>
          <w:szCs w:val="32"/>
        </w:rPr>
        <w:t>全面从严治党主体责任压得不实</w:t>
      </w:r>
      <w:r>
        <w:rPr>
          <w:rFonts w:hint="eastAsia" w:ascii="Times New Roman" w:hAnsi="Times New Roman" w:eastAsia="仿宋_GB2312" w:cs="仿宋_GB2312"/>
          <w:b/>
          <w:spacing w:val="-2"/>
          <w:kern w:val="21"/>
          <w:sz w:val="32"/>
          <w:szCs w:val="32"/>
          <w:lang w:eastAsia="zh-CN"/>
        </w:rPr>
        <w:t>方面。</w:t>
      </w:r>
      <w:r>
        <w:rPr>
          <w:rFonts w:hint="eastAsia" w:ascii="黑体" w:hAnsi="黑体" w:eastAsia="黑体" w:cs="黑体"/>
          <w:b w:val="0"/>
          <w:bCs w:val="0"/>
          <w:sz w:val="32"/>
          <w:szCs w:val="32"/>
          <w:lang w:val="en-US" w:eastAsia="zh-CN"/>
        </w:rPr>
        <w:t>一是</w:t>
      </w:r>
      <w:r>
        <w:rPr>
          <w:rFonts w:hint="eastAsia" w:ascii="Times New Roman" w:hAnsi="Times New Roman" w:eastAsia="仿宋_GB2312"/>
          <w:b w:val="0"/>
          <w:bCs w:val="0"/>
          <w:sz w:val="32"/>
          <w:szCs w:val="32"/>
        </w:rPr>
        <w:t>健全风险防控制度体系。制定了《市政府办公室廉政风险点及防控措施》，对各岗位、各环节廉政风险进行了全面梳理排查，进一步健全了市政府办廉政风险防控制度体系。</w:t>
      </w:r>
      <w:r>
        <w:rPr>
          <w:rFonts w:hint="eastAsia" w:ascii="黑体" w:hAnsi="黑体" w:eastAsia="黑体" w:cs="黑体"/>
          <w:b w:val="0"/>
          <w:bCs w:val="0"/>
          <w:sz w:val="32"/>
          <w:szCs w:val="32"/>
          <w:lang w:val="en-US" w:eastAsia="zh-CN"/>
        </w:rPr>
        <w:t>二是</w:t>
      </w:r>
      <w:r>
        <w:rPr>
          <w:rFonts w:hint="eastAsia" w:ascii="Times New Roman" w:hAnsi="Times New Roman" w:eastAsia="仿宋_GB2312"/>
          <w:b w:val="0"/>
          <w:bCs w:val="0"/>
          <w:sz w:val="32"/>
          <w:szCs w:val="32"/>
        </w:rPr>
        <w:t>压实责任链条。9月28日，市政府办第17次党组会议修订了《市政府办党组落实全面从严治党主体责任清单》，明确了班子成员“一岗双责”硬性指标。</w:t>
      </w:r>
      <w:r>
        <w:rPr>
          <w:rFonts w:hint="eastAsia" w:ascii="黑体" w:hAnsi="黑体" w:eastAsia="黑体" w:cs="黑体"/>
          <w:b w:val="0"/>
          <w:bCs w:val="0"/>
          <w:sz w:val="32"/>
          <w:szCs w:val="32"/>
          <w:lang w:val="en-US" w:eastAsia="zh-CN"/>
        </w:rPr>
        <w:t>三是</w:t>
      </w:r>
      <w:r>
        <w:rPr>
          <w:rFonts w:hint="eastAsia" w:ascii="Times New Roman" w:hAnsi="Times New Roman" w:eastAsia="仿宋_GB2312"/>
          <w:b w:val="0"/>
          <w:bCs w:val="0"/>
          <w:sz w:val="32"/>
          <w:szCs w:val="32"/>
        </w:rPr>
        <w:t>建立督办提醒机制。印发了《关于建立市政府办公室党组成员履职台账的通知》，明确了全面从严治党、意识形态、党风廉政建设工作等工作任务，办机关党委将根据《履职台账》对班子成员未按时完成任务进行预警督办提示，形成责任闭环。</w:t>
      </w:r>
    </w:p>
    <w:p>
      <w:pPr>
        <w:pageBreakBefore w:val="0"/>
        <w:widowControl w:val="0"/>
        <w:kinsoku/>
        <w:wordWrap/>
        <w:overflowPunct/>
        <w:topLinePunct w:val="0"/>
        <w:autoSpaceDE/>
        <w:autoSpaceDN/>
        <w:bidi w:val="0"/>
        <w:adjustRightInd/>
        <w:snapToGrid/>
        <w:spacing w:line="579" w:lineRule="exact"/>
        <w:ind w:firstLine="616" w:firstLineChars="200"/>
        <w:textAlignment w:val="auto"/>
        <w:rPr>
          <w:rFonts w:hint="eastAsia" w:ascii="Times New Roman" w:hAnsi="Times New Roman" w:eastAsia="仿宋_GB2312" w:cs="仿宋_GB2312"/>
          <w:b w:val="0"/>
          <w:bCs/>
          <w:spacing w:val="-6"/>
          <w:kern w:val="21"/>
          <w:sz w:val="32"/>
          <w:szCs w:val="32"/>
          <w:lang w:val="en-US" w:eastAsia="zh-CN" w:bidi="ar-SA"/>
        </w:rPr>
      </w:pPr>
      <w:r>
        <w:rPr>
          <w:rFonts w:hint="eastAsia" w:ascii="Times New Roman" w:hAnsi="Times New Roman" w:eastAsia="仿宋_GB2312" w:cs="仿宋_GB2312"/>
          <w:b w:val="0"/>
          <w:bCs w:val="0"/>
          <w:spacing w:val="-6"/>
          <w:sz w:val="32"/>
          <w:szCs w:val="32"/>
          <w:lang w:val="en-US" w:eastAsia="zh-CN" w:bidi="ar-SA"/>
        </w:rPr>
        <w:t>2.</w:t>
      </w:r>
      <w:r>
        <w:rPr>
          <w:rFonts w:hint="eastAsia" w:ascii="Times New Roman" w:hAnsi="Times New Roman" w:eastAsia="仿宋_GB2312" w:cs="仿宋_GB2312"/>
          <w:b/>
          <w:color w:val="000000"/>
          <w:spacing w:val="-2"/>
          <w:sz w:val="32"/>
          <w:szCs w:val="32"/>
          <w:lang w:eastAsia="zh-CN"/>
        </w:rPr>
        <w:t>在规范</w:t>
      </w:r>
      <w:r>
        <w:rPr>
          <w:rFonts w:hint="eastAsia" w:ascii="Times New Roman" w:hAnsi="Times New Roman" w:eastAsia="仿宋_GB2312" w:cs="仿宋_GB2312"/>
          <w:b/>
          <w:spacing w:val="-2"/>
          <w:kern w:val="21"/>
          <w:sz w:val="32"/>
          <w:szCs w:val="32"/>
        </w:rPr>
        <w:t>财务资金管理</w:t>
      </w:r>
      <w:r>
        <w:rPr>
          <w:rFonts w:hint="eastAsia" w:ascii="Times New Roman" w:hAnsi="Times New Roman" w:eastAsia="仿宋_GB2312" w:cs="仿宋_GB2312"/>
          <w:b/>
          <w:spacing w:val="-2"/>
          <w:kern w:val="21"/>
          <w:sz w:val="32"/>
          <w:szCs w:val="32"/>
          <w:lang w:eastAsia="zh-CN"/>
        </w:rPr>
        <w:t>方面。</w:t>
      </w:r>
      <w:r>
        <w:rPr>
          <w:rFonts w:hint="eastAsia" w:ascii="黑体" w:hAnsi="黑体" w:eastAsia="黑体" w:cs="黑体"/>
          <w:b w:val="0"/>
          <w:bCs/>
          <w:spacing w:val="-6"/>
          <w:kern w:val="21"/>
          <w:sz w:val="32"/>
          <w:szCs w:val="32"/>
          <w:lang w:val="en-US" w:eastAsia="zh-CN" w:bidi="ar-SA"/>
        </w:rPr>
        <w:t>一是</w:t>
      </w:r>
      <w:r>
        <w:rPr>
          <w:rFonts w:hint="eastAsia" w:ascii="Times New Roman" w:hAnsi="Times New Roman" w:eastAsia="仿宋_GB2312" w:cs="仿宋_GB2312"/>
          <w:b w:val="0"/>
          <w:bCs/>
          <w:spacing w:val="-6"/>
          <w:kern w:val="21"/>
          <w:sz w:val="32"/>
          <w:szCs w:val="32"/>
          <w:lang w:val="en-US" w:eastAsia="zh-CN" w:bidi="ar-SA"/>
        </w:rPr>
        <w:t>完善制度规范</w:t>
      </w:r>
      <w:r>
        <w:rPr>
          <w:rFonts w:hint="eastAsia" w:ascii="Times New Roman" w:hAnsi="Times New Roman" w:eastAsia="仿宋_GB2312" w:cs="仿宋_GB2312"/>
          <w:b w:val="0"/>
          <w:bCs/>
          <w:spacing w:val="-6"/>
          <w:kern w:val="21"/>
          <w:sz w:val="32"/>
          <w:szCs w:val="32"/>
          <w:lang w:val="en-US" w:eastAsia="zh-CN" w:bidi="ar-SA"/>
        </w:rPr>
        <w:t>。在《市政府办公务卡管理办法》中进一步明确差旅费报销时限，规定出差人员在差旅结束后7个工作日内提交报销票据，无特殊情况不得跨期报销，因个人原因导致跨期报销的，相关费用由责任人自行承担。</w:t>
      </w:r>
      <w:r>
        <w:rPr>
          <w:rFonts w:hint="eastAsia" w:ascii="黑体" w:hAnsi="黑体" w:eastAsia="黑体" w:cs="黑体"/>
          <w:b w:val="0"/>
          <w:bCs/>
          <w:spacing w:val="-6"/>
          <w:kern w:val="21"/>
          <w:sz w:val="32"/>
          <w:szCs w:val="32"/>
          <w:lang w:val="en-US" w:eastAsia="zh-CN" w:bidi="ar-SA"/>
        </w:rPr>
        <w:t>二是</w:t>
      </w:r>
      <w:r>
        <w:rPr>
          <w:rFonts w:hint="eastAsia" w:ascii="Times New Roman" w:hAnsi="Times New Roman" w:eastAsia="仿宋_GB2312" w:cs="仿宋_GB2312"/>
          <w:b w:val="0"/>
          <w:bCs/>
          <w:spacing w:val="-6"/>
          <w:kern w:val="21"/>
          <w:sz w:val="32"/>
          <w:szCs w:val="32"/>
          <w:lang w:val="en-US" w:eastAsia="zh-CN" w:bidi="ar-SA"/>
        </w:rPr>
        <w:t>强化落实管控。</w:t>
      </w:r>
      <w:r>
        <w:rPr>
          <w:rFonts w:hint="eastAsia" w:ascii="Times New Roman" w:hAnsi="Times New Roman" w:eastAsia="仿宋_GB2312" w:cs="仿宋_GB2312"/>
          <w:b w:val="0"/>
          <w:bCs/>
          <w:spacing w:val="-6"/>
          <w:kern w:val="21"/>
          <w:sz w:val="32"/>
          <w:szCs w:val="32"/>
          <w:lang w:val="en-US" w:eastAsia="zh-CN" w:bidi="ar-SA"/>
        </w:rPr>
        <w:t>严格按照报销时限要求审核把关，2025年度使用公务卡报销的差旅费，均未超出规定时限，彻底解决报销不及时问题。</w:t>
      </w:r>
    </w:p>
    <w:p>
      <w:pPr>
        <w:pageBreakBefore w:val="0"/>
        <w:widowControl w:val="0"/>
        <w:kinsoku/>
        <w:wordWrap/>
        <w:overflowPunct/>
        <w:topLinePunct w:val="0"/>
        <w:autoSpaceDE/>
        <w:autoSpaceDN/>
        <w:bidi w:val="0"/>
        <w:adjustRightInd/>
        <w:snapToGrid/>
        <w:spacing w:line="579" w:lineRule="exact"/>
        <w:ind w:firstLine="640" w:firstLineChars="200"/>
        <w:textAlignment w:val="auto"/>
        <w:rPr>
          <w:rFonts w:ascii="Times New Roman" w:hAnsi="Times New Roman" w:eastAsia="楷体_GB2312" w:cs="楷体_GB2312"/>
          <w:bCs/>
          <w:kern w:val="21"/>
          <w:sz w:val="32"/>
          <w:szCs w:val="32"/>
        </w:rPr>
      </w:pPr>
      <w:r>
        <w:rPr>
          <w:rFonts w:hint="eastAsia" w:ascii="Times New Roman" w:hAnsi="Times New Roman" w:eastAsia="楷体_GB2312" w:cs="楷体_GB2312"/>
          <w:bCs/>
          <w:kern w:val="21"/>
          <w:sz w:val="32"/>
          <w:szCs w:val="32"/>
        </w:rPr>
        <w:t>（</w:t>
      </w:r>
      <w:r>
        <w:rPr>
          <w:rFonts w:hint="eastAsia" w:ascii="Times New Roman" w:hAnsi="Times New Roman" w:eastAsia="楷体_GB2312" w:cs="楷体_GB2312"/>
          <w:bCs/>
          <w:kern w:val="21"/>
          <w:sz w:val="32"/>
          <w:szCs w:val="32"/>
          <w:lang w:eastAsia="zh-CN"/>
        </w:rPr>
        <w:t>六</w:t>
      </w:r>
      <w:r>
        <w:rPr>
          <w:rFonts w:hint="eastAsia" w:ascii="Times New Roman" w:hAnsi="Times New Roman" w:eastAsia="楷体_GB2312" w:cs="楷体_GB2312"/>
          <w:bCs/>
          <w:kern w:val="21"/>
          <w:sz w:val="32"/>
          <w:szCs w:val="32"/>
        </w:rPr>
        <w:t>）领导班子和干部队伍建设有短板，机关党建工作不够规范</w:t>
      </w:r>
    </w:p>
    <w:p>
      <w:pPr>
        <w:pageBreakBefore w:val="0"/>
        <w:widowControl w:val="0"/>
        <w:kinsoku/>
        <w:wordWrap/>
        <w:overflowPunct/>
        <w:topLinePunct w:val="0"/>
        <w:autoSpaceDE/>
        <w:autoSpaceDN/>
        <w:bidi w:val="0"/>
        <w:adjustRightInd/>
        <w:snapToGrid/>
        <w:spacing w:line="579" w:lineRule="exact"/>
        <w:ind w:firstLine="616" w:firstLineChars="200"/>
        <w:textAlignment w:val="auto"/>
        <w:rPr>
          <w:rFonts w:ascii="Times New Roman" w:hAnsi="Times New Roman" w:eastAsia="仿宋_GB2312"/>
          <w:b w:val="0"/>
          <w:bCs w:val="0"/>
          <w:sz w:val="32"/>
          <w:szCs w:val="32"/>
        </w:rPr>
      </w:pPr>
      <w:r>
        <w:rPr>
          <w:rFonts w:hint="eastAsia" w:ascii="Times New Roman" w:hAnsi="Times New Roman" w:eastAsia="仿宋_GB2312" w:cs="仿宋_GB2312"/>
          <w:b w:val="0"/>
          <w:bCs w:val="0"/>
          <w:spacing w:val="-6"/>
          <w:sz w:val="32"/>
          <w:szCs w:val="32"/>
          <w:lang w:val="en-US" w:eastAsia="zh-CN" w:bidi="ar-SA"/>
        </w:rPr>
        <w:t>1.</w:t>
      </w:r>
      <w:r>
        <w:rPr>
          <w:rFonts w:hint="eastAsia" w:ascii="Times New Roman" w:hAnsi="Times New Roman" w:eastAsia="仿宋_GB2312" w:cs="仿宋_GB2312"/>
          <w:b/>
          <w:color w:val="000000"/>
          <w:spacing w:val="-2"/>
          <w:sz w:val="32"/>
          <w:szCs w:val="32"/>
        </w:rPr>
        <w:t>执行“三重一大”制度不严格。</w:t>
      </w:r>
      <w:r>
        <w:rPr>
          <w:rFonts w:hint="eastAsia" w:ascii="黑体" w:hAnsi="黑体" w:eastAsia="黑体" w:cs="黑体"/>
          <w:b w:val="0"/>
          <w:bCs w:val="0"/>
          <w:sz w:val="32"/>
          <w:szCs w:val="32"/>
        </w:rPr>
        <w:t>一是</w:t>
      </w:r>
      <w:r>
        <w:rPr>
          <w:rFonts w:hint="eastAsia" w:ascii="Times New Roman" w:hAnsi="Times New Roman" w:eastAsia="仿宋_GB2312"/>
          <w:b w:val="0"/>
          <w:bCs w:val="0"/>
          <w:sz w:val="32"/>
          <w:szCs w:val="32"/>
        </w:rPr>
        <w:t>专题组织学习。</w:t>
      </w:r>
      <w:r>
        <w:rPr>
          <w:rFonts w:hint="eastAsia" w:ascii="Times New Roman" w:hAnsi="Times New Roman" w:eastAsia="仿宋_GB2312"/>
          <w:b w:val="0"/>
          <w:bCs w:val="0"/>
          <w:sz w:val="32"/>
          <w:szCs w:val="32"/>
          <w:lang w:eastAsia="zh-CN"/>
        </w:rPr>
        <w:t>党组会议</w:t>
      </w:r>
      <w:r>
        <w:rPr>
          <w:rFonts w:hint="eastAsia" w:ascii="Times New Roman" w:hAnsi="Times New Roman" w:eastAsia="仿宋_GB2312"/>
          <w:b w:val="0"/>
          <w:bCs w:val="0"/>
          <w:sz w:val="32"/>
          <w:szCs w:val="32"/>
        </w:rPr>
        <w:t>专题学习《关于新形势下党内政治生活的若干准则》《中国共产党党组工作条例》，进一步加强对严格执行民主集中制，规范议事决策程序的思想认识。</w:t>
      </w:r>
      <w:r>
        <w:rPr>
          <w:rFonts w:hint="eastAsia" w:ascii="黑体" w:hAnsi="黑体" w:eastAsia="黑体" w:cs="黑体"/>
          <w:b w:val="0"/>
          <w:bCs w:val="0"/>
          <w:sz w:val="32"/>
          <w:szCs w:val="32"/>
        </w:rPr>
        <w:t>二是</w:t>
      </w:r>
      <w:r>
        <w:rPr>
          <w:rFonts w:hint="eastAsia" w:ascii="Times New Roman" w:hAnsi="Times New Roman" w:eastAsia="仿宋_GB2312"/>
          <w:b w:val="0"/>
          <w:bCs w:val="0"/>
          <w:sz w:val="32"/>
          <w:szCs w:val="32"/>
        </w:rPr>
        <w:t>严格制度执行。</w:t>
      </w:r>
      <w:r>
        <w:rPr>
          <w:rFonts w:ascii="Times New Roman" w:hAnsi="Times New Roman" w:eastAsia="仿宋_GB2312"/>
          <w:b w:val="0"/>
          <w:bCs w:val="0"/>
          <w:kern w:val="21"/>
          <w:sz w:val="32"/>
          <w:szCs w:val="32"/>
        </w:rPr>
        <w:t>严格执行《经济活动内部控制规范》要求，增加内控小组议事频次，涉</w:t>
      </w:r>
      <w:r>
        <w:rPr>
          <w:rFonts w:hint="eastAsia" w:ascii="仿宋_GB2312" w:hAnsi="仿宋_GB2312" w:eastAsia="仿宋_GB2312" w:cs="仿宋_GB2312"/>
          <w:b w:val="0"/>
          <w:bCs w:val="0"/>
          <w:kern w:val="21"/>
          <w:sz w:val="32"/>
          <w:szCs w:val="32"/>
        </w:rPr>
        <w:t>及“三重一大”决策</w:t>
      </w:r>
      <w:r>
        <w:rPr>
          <w:rFonts w:ascii="Times New Roman" w:hAnsi="Times New Roman" w:eastAsia="仿宋_GB2312"/>
          <w:b w:val="0"/>
          <w:bCs w:val="0"/>
          <w:kern w:val="21"/>
          <w:sz w:val="32"/>
          <w:szCs w:val="32"/>
        </w:rPr>
        <w:t>事项，必须深入开展调研论证，经党组会议审议通过后方可实施</w:t>
      </w:r>
      <w:r>
        <w:rPr>
          <w:rFonts w:hint="eastAsia" w:ascii="Times New Roman" w:hAnsi="Times New Roman" w:eastAsia="仿宋_GB2312"/>
          <w:b w:val="0"/>
          <w:bCs w:val="0"/>
          <w:kern w:val="21"/>
          <w:sz w:val="32"/>
          <w:szCs w:val="32"/>
        </w:rPr>
        <w:t>。</w:t>
      </w:r>
      <w:r>
        <w:rPr>
          <w:rFonts w:hint="eastAsia" w:ascii="黑体" w:hAnsi="黑体" w:eastAsia="黑体" w:cs="黑体"/>
          <w:b w:val="0"/>
          <w:bCs w:val="0"/>
          <w:sz w:val="32"/>
          <w:szCs w:val="32"/>
        </w:rPr>
        <w:t>三是</w:t>
      </w:r>
      <w:r>
        <w:rPr>
          <w:rFonts w:ascii="Times New Roman" w:hAnsi="Times New Roman" w:eastAsia="仿宋_GB2312"/>
          <w:b w:val="0"/>
          <w:bCs w:val="0"/>
          <w:kern w:val="21"/>
          <w:sz w:val="32"/>
          <w:szCs w:val="32"/>
        </w:rPr>
        <w:t>坚持制度管事</w:t>
      </w:r>
      <w:r>
        <w:rPr>
          <w:rFonts w:hint="eastAsia" w:ascii="Times New Roman" w:hAnsi="Times New Roman" w:eastAsia="仿宋_GB2312"/>
          <w:b w:val="0"/>
          <w:bCs w:val="0"/>
          <w:kern w:val="21"/>
          <w:sz w:val="32"/>
          <w:szCs w:val="32"/>
        </w:rPr>
        <w:t>。</w:t>
      </w:r>
      <w:r>
        <w:rPr>
          <w:rFonts w:ascii="Times New Roman" w:hAnsi="Times New Roman" w:eastAsia="仿宋_GB2312"/>
          <w:b w:val="0"/>
          <w:bCs w:val="0"/>
          <w:kern w:val="21"/>
          <w:sz w:val="32"/>
          <w:szCs w:val="32"/>
        </w:rPr>
        <w:t>严格执行新修订的《中共丹东市人民政府办公室党组议事规则》《市政府办党组讨论和决定重大问题清单》，</w:t>
      </w:r>
      <w:r>
        <w:rPr>
          <w:rFonts w:hint="eastAsia" w:ascii="Times New Roman" w:hAnsi="Times New Roman" w:eastAsia="仿宋_GB2312"/>
          <w:b w:val="0"/>
          <w:bCs w:val="0"/>
          <w:kern w:val="21"/>
          <w:sz w:val="32"/>
          <w:szCs w:val="32"/>
        </w:rPr>
        <w:t>2025年涉及大额资金使用、大额资产处置等重大问题均由市政府办公室</w:t>
      </w:r>
      <w:r>
        <w:rPr>
          <w:rFonts w:ascii="Times New Roman" w:hAnsi="Times New Roman" w:eastAsia="仿宋_GB2312"/>
          <w:b w:val="0"/>
          <w:bCs w:val="0"/>
          <w:kern w:val="21"/>
          <w:sz w:val="32"/>
          <w:szCs w:val="32"/>
        </w:rPr>
        <w:t>党组会议研究决定</w:t>
      </w:r>
      <w:r>
        <w:rPr>
          <w:rFonts w:hint="eastAsia" w:ascii="Times New Roman" w:hAnsi="Times New Roman" w:eastAsia="仿宋_GB2312"/>
          <w:b w:val="0"/>
          <w:bCs w:val="0"/>
          <w:kern w:val="21"/>
          <w:sz w:val="32"/>
          <w:szCs w:val="32"/>
        </w:rPr>
        <w:t>。</w:t>
      </w:r>
    </w:p>
    <w:p>
      <w:pPr>
        <w:pageBreakBefore w:val="0"/>
        <w:widowControl w:val="0"/>
        <w:kinsoku/>
        <w:wordWrap/>
        <w:overflowPunct/>
        <w:topLinePunct w:val="0"/>
        <w:autoSpaceDE/>
        <w:autoSpaceDN/>
        <w:bidi w:val="0"/>
        <w:adjustRightInd/>
        <w:snapToGrid/>
        <w:spacing w:line="579" w:lineRule="exact"/>
        <w:ind w:firstLine="616" w:firstLineChars="200"/>
        <w:textAlignment w:val="auto"/>
        <w:rPr>
          <w:rFonts w:hint="eastAsia"/>
          <w:b w:val="0"/>
          <w:bCs w:val="0"/>
        </w:rPr>
      </w:pPr>
      <w:r>
        <w:rPr>
          <w:rFonts w:hint="eastAsia" w:ascii="Times New Roman" w:hAnsi="Times New Roman" w:eastAsia="仿宋_GB2312" w:cs="仿宋_GB2312"/>
          <w:b w:val="0"/>
          <w:bCs w:val="0"/>
          <w:spacing w:val="-6"/>
          <w:sz w:val="32"/>
          <w:szCs w:val="32"/>
          <w:lang w:val="en-US" w:eastAsia="zh-CN" w:bidi="ar-SA"/>
        </w:rPr>
        <w:t>2.</w:t>
      </w:r>
      <w:r>
        <w:rPr>
          <w:rFonts w:hint="eastAsia" w:ascii="Times New Roman" w:hAnsi="Times New Roman" w:eastAsia="仿宋_GB2312" w:cs="仿宋_GB2312"/>
          <w:b/>
          <w:spacing w:val="-2"/>
          <w:sz w:val="32"/>
          <w:szCs w:val="32"/>
          <w:lang w:eastAsia="zh-CN"/>
        </w:rPr>
        <w:t>在</w:t>
      </w:r>
      <w:r>
        <w:rPr>
          <w:rFonts w:hint="eastAsia" w:ascii="Times New Roman" w:hAnsi="Times New Roman" w:eastAsia="仿宋_GB2312" w:cs="仿宋_GB2312"/>
          <w:b/>
          <w:spacing w:val="-2"/>
          <w:sz w:val="32"/>
          <w:szCs w:val="32"/>
        </w:rPr>
        <w:t>选人用人工作还有不足</w:t>
      </w:r>
      <w:r>
        <w:rPr>
          <w:rFonts w:hint="eastAsia" w:ascii="Times New Roman" w:hAnsi="Times New Roman" w:eastAsia="仿宋_GB2312" w:cs="仿宋_GB2312"/>
          <w:b/>
          <w:spacing w:val="-2"/>
          <w:sz w:val="32"/>
          <w:szCs w:val="32"/>
          <w:lang w:eastAsia="zh-CN"/>
        </w:rPr>
        <w:t>方面</w:t>
      </w:r>
      <w:r>
        <w:rPr>
          <w:rFonts w:hint="eastAsia" w:ascii="Times New Roman" w:hAnsi="Times New Roman" w:eastAsia="仿宋_GB2312" w:cs="仿宋_GB2312"/>
          <w:b/>
          <w:spacing w:val="-2"/>
          <w:sz w:val="32"/>
          <w:szCs w:val="32"/>
        </w:rPr>
        <w:t>。</w:t>
      </w:r>
      <w:r>
        <w:rPr>
          <w:rFonts w:hint="eastAsia" w:ascii="黑体" w:hAnsi="黑体" w:eastAsia="黑体" w:cs="黑体"/>
          <w:b w:val="0"/>
          <w:bCs w:val="0"/>
          <w:sz w:val="32"/>
          <w:szCs w:val="32"/>
        </w:rPr>
        <w:t>一是</w:t>
      </w:r>
      <w:r>
        <w:rPr>
          <w:rFonts w:hint="eastAsia" w:ascii="Times New Roman" w:hAnsi="Times New Roman" w:eastAsia="仿宋_GB2312"/>
          <w:b w:val="0"/>
          <w:bCs w:val="0"/>
          <w:sz w:val="32"/>
          <w:szCs w:val="32"/>
        </w:rPr>
        <w:t>强化政策学习</w:t>
      </w:r>
      <w:r>
        <w:rPr>
          <w:rFonts w:hint="eastAsia" w:ascii="Times New Roman" w:hAnsi="Times New Roman" w:eastAsia="仿宋_GB2312"/>
          <w:b w:val="0"/>
          <w:bCs w:val="0"/>
          <w:sz w:val="32"/>
          <w:szCs w:val="32"/>
          <w:lang w:eastAsia="zh-CN"/>
        </w:rPr>
        <w:t>。</w:t>
      </w:r>
      <w:r>
        <w:rPr>
          <w:rFonts w:hint="eastAsia" w:ascii="Times New Roman" w:hAnsi="Times New Roman" w:eastAsia="仿宋_GB2312"/>
          <w:b w:val="0"/>
          <w:bCs w:val="0"/>
          <w:sz w:val="32"/>
          <w:szCs w:val="32"/>
        </w:rPr>
        <w:t>党组会</w:t>
      </w:r>
      <w:r>
        <w:rPr>
          <w:rFonts w:hint="eastAsia" w:ascii="Times New Roman" w:hAnsi="Times New Roman" w:eastAsia="仿宋_GB2312"/>
          <w:b w:val="0"/>
          <w:bCs w:val="0"/>
          <w:sz w:val="32"/>
          <w:szCs w:val="32"/>
          <w:lang w:eastAsia="zh-CN"/>
        </w:rPr>
        <w:t>议</w:t>
      </w:r>
      <w:r>
        <w:rPr>
          <w:rFonts w:hint="eastAsia" w:ascii="Times New Roman" w:hAnsi="Times New Roman" w:eastAsia="仿宋_GB2312"/>
          <w:b w:val="0"/>
          <w:bCs w:val="0"/>
          <w:sz w:val="32"/>
          <w:szCs w:val="32"/>
        </w:rPr>
        <w:t>专题学习《党政领导干部选拔任用工作条例》和《公务员职务与职级并行规定》，明确党组在干部选拔任用、职级晋升中分析研判和动议环节的职责，规范人选意向提出要求。</w:t>
      </w:r>
      <w:r>
        <w:rPr>
          <w:rFonts w:hint="eastAsia" w:ascii="黑体" w:hAnsi="黑体" w:eastAsia="黑体" w:cs="黑体"/>
          <w:b w:val="0"/>
          <w:bCs w:val="0"/>
          <w:sz w:val="32"/>
          <w:szCs w:val="32"/>
          <w:lang w:eastAsia="zh-CN"/>
        </w:rPr>
        <w:t>二</w:t>
      </w:r>
      <w:r>
        <w:rPr>
          <w:rFonts w:hint="eastAsia" w:ascii="黑体" w:hAnsi="黑体" w:eastAsia="黑体" w:cs="黑体"/>
          <w:b w:val="0"/>
          <w:bCs w:val="0"/>
          <w:sz w:val="32"/>
          <w:szCs w:val="32"/>
        </w:rPr>
        <w:t>是</w:t>
      </w:r>
      <w:r>
        <w:rPr>
          <w:rFonts w:hint="eastAsia" w:ascii="Times New Roman" w:hAnsi="Times New Roman" w:eastAsia="仿宋_GB2312"/>
          <w:b w:val="0"/>
          <w:bCs w:val="0"/>
          <w:sz w:val="32"/>
          <w:szCs w:val="32"/>
        </w:rPr>
        <w:t>强化日常了解</w:t>
      </w:r>
      <w:r>
        <w:rPr>
          <w:rFonts w:hint="eastAsia" w:ascii="Times New Roman" w:hAnsi="Times New Roman" w:eastAsia="仿宋_GB2312"/>
          <w:b w:val="0"/>
          <w:bCs w:val="0"/>
          <w:sz w:val="32"/>
          <w:szCs w:val="32"/>
          <w:lang w:eastAsia="zh-CN"/>
        </w:rPr>
        <w:t>。</w:t>
      </w:r>
      <w:r>
        <w:rPr>
          <w:rFonts w:hint="eastAsia" w:ascii="Times New Roman" w:hAnsi="Times New Roman" w:eastAsia="仿宋_GB2312"/>
          <w:b w:val="0"/>
          <w:bCs w:val="0"/>
          <w:sz w:val="32"/>
          <w:szCs w:val="32"/>
        </w:rPr>
        <w:t>党组成员与办公室干部常态化开展谈心谈话，及时掌握干部思想动态、工作表现和能力特长；人事科适时向党组提供干部名册、通报平时考核结果，为党组分析研判、提出人选意向提供坚实支撑。</w:t>
      </w:r>
      <w:r>
        <w:rPr>
          <w:rFonts w:hint="eastAsia" w:ascii="黑体" w:hAnsi="黑体" w:eastAsia="黑体" w:cs="黑体"/>
          <w:b w:val="0"/>
          <w:bCs w:val="0"/>
          <w:sz w:val="32"/>
          <w:szCs w:val="32"/>
          <w:lang w:eastAsia="zh-CN"/>
        </w:rPr>
        <w:t>三是</w:t>
      </w:r>
      <w:r>
        <w:rPr>
          <w:rFonts w:hint="eastAsia" w:ascii="Times New Roman" w:hAnsi="Times New Roman" w:eastAsia="仿宋_GB2312"/>
          <w:b w:val="0"/>
          <w:bCs w:val="0"/>
          <w:sz w:val="32"/>
          <w:szCs w:val="32"/>
        </w:rPr>
        <w:t>规范选拔流程</w:t>
      </w:r>
      <w:r>
        <w:rPr>
          <w:rFonts w:hint="eastAsia" w:ascii="Times New Roman" w:hAnsi="Times New Roman" w:eastAsia="仿宋_GB2312"/>
          <w:b w:val="0"/>
          <w:bCs w:val="0"/>
          <w:sz w:val="32"/>
          <w:szCs w:val="32"/>
          <w:lang w:eastAsia="zh-CN"/>
        </w:rPr>
        <w:t>。</w:t>
      </w:r>
      <w:r>
        <w:rPr>
          <w:rFonts w:hint="eastAsia" w:ascii="Times New Roman" w:hAnsi="Times New Roman" w:eastAsia="仿宋_GB2312"/>
          <w:b w:val="0"/>
          <w:bCs w:val="0"/>
          <w:sz w:val="32"/>
          <w:szCs w:val="32"/>
        </w:rPr>
        <w:t>政府办主要领导调整后，秉持“新官理旧账”理念，坚持“成熟一批、发展一批”，树立“重实干、重实绩、重担当”的用人导向，适时开展干部选拔任用工作。</w:t>
      </w:r>
    </w:p>
    <w:p>
      <w:pPr>
        <w:pageBreakBefore w:val="0"/>
        <w:widowControl w:val="0"/>
        <w:kinsoku/>
        <w:wordWrap/>
        <w:overflowPunct/>
        <w:topLinePunct w:val="0"/>
        <w:autoSpaceDE/>
        <w:autoSpaceDN/>
        <w:bidi w:val="0"/>
        <w:adjustRightInd/>
        <w:snapToGrid/>
        <w:spacing w:line="579" w:lineRule="exact"/>
        <w:ind w:firstLine="616" w:firstLineChars="200"/>
        <w:textAlignment w:val="auto"/>
      </w:pPr>
      <w:bookmarkStart w:id="6" w:name="_GoBack"/>
      <w:r>
        <w:rPr>
          <w:rFonts w:hint="eastAsia" w:ascii="Times New Roman" w:hAnsi="Times New Roman" w:eastAsia="仿宋_GB2312" w:cs="仿宋_GB2312"/>
          <w:b w:val="0"/>
          <w:bCs w:val="0"/>
          <w:spacing w:val="-6"/>
          <w:sz w:val="32"/>
          <w:szCs w:val="32"/>
          <w:lang w:val="en-US" w:eastAsia="zh-CN" w:bidi="ar-SA"/>
        </w:rPr>
        <w:t>3.</w:t>
      </w:r>
      <w:bookmarkEnd w:id="6"/>
      <w:r>
        <w:rPr>
          <w:rFonts w:hint="eastAsia" w:ascii="Times New Roman" w:hAnsi="Times New Roman" w:eastAsia="仿宋_GB2312" w:cs="仿宋_GB2312"/>
          <w:b/>
          <w:color w:val="000000"/>
          <w:spacing w:val="-2"/>
          <w:sz w:val="32"/>
          <w:szCs w:val="32"/>
          <w:lang w:eastAsia="zh-CN"/>
        </w:rPr>
        <w:t>在</w:t>
      </w:r>
      <w:r>
        <w:rPr>
          <w:rFonts w:hint="eastAsia" w:ascii="Times New Roman" w:hAnsi="Times New Roman" w:eastAsia="仿宋_GB2312" w:cs="仿宋_GB2312"/>
          <w:b/>
          <w:color w:val="000000"/>
          <w:spacing w:val="-2"/>
          <w:sz w:val="32"/>
          <w:szCs w:val="32"/>
        </w:rPr>
        <w:t>机关党建工作不扎实</w:t>
      </w:r>
      <w:r>
        <w:rPr>
          <w:rFonts w:hint="eastAsia" w:ascii="Times New Roman" w:hAnsi="Times New Roman" w:eastAsia="仿宋_GB2312" w:cs="仿宋_GB2312"/>
          <w:b/>
          <w:color w:val="000000"/>
          <w:spacing w:val="-2"/>
          <w:sz w:val="32"/>
          <w:szCs w:val="32"/>
          <w:lang w:eastAsia="zh-CN"/>
        </w:rPr>
        <w:t>方面。</w:t>
      </w:r>
      <w:r>
        <w:rPr>
          <w:rFonts w:hint="eastAsia" w:ascii="黑体" w:hAnsi="黑体" w:eastAsia="黑体" w:cs="黑体"/>
          <w:b w:val="0"/>
          <w:bCs/>
          <w:color w:val="000000"/>
          <w:spacing w:val="-2"/>
          <w:sz w:val="32"/>
          <w:szCs w:val="32"/>
          <w:lang w:eastAsia="zh-CN"/>
        </w:rPr>
        <w:t>一</w:t>
      </w:r>
      <w:r>
        <w:rPr>
          <w:rFonts w:hint="eastAsia" w:ascii="黑体" w:hAnsi="黑体" w:eastAsia="黑体" w:cs="黑体"/>
          <w:b w:val="0"/>
          <w:bCs/>
          <w:color w:val="000000"/>
          <w:spacing w:val="-2"/>
          <w:sz w:val="32"/>
          <w:szCs w:val="32"/>
        </w:rPr>
        <w:t>是</w:t>
      </w:r>
      <w:r>
        <w:rPr>
          <w:rFonts w:hint="eastAsia" w:ascii="Times New Roman" w:hAnsi="Times New Roman" w:eastAsia="仿宋_GB2312"/>
          <w:b w:val="0"/>
          <w:bCs/>
          <w:color w:val="000000"/>
          <w:spacing w:val="-2"/>
          <w:sz w:val="32"/>
          <w:szCs w:val="32"/>
        </w:rPr>
        <w:t>健全长效机制</w:t>
      </w:r>
      <w:r>
        <w:rPr>
          <w:rFonts w:hint="eastAsia" w:ascii="Times New Roman" w:hAnsi="Times New Roman" w:eastAsia="仿宋_GB2312"/>
          <w:b w:val="0"/>
          <w:bCs/>
          <w:color w:val="000000"/>
          <w:spacing w:val="-2"/>
          <w:sz w:val="32"/>
          <w:szCs w:val="32"/>
          <w:lang w:eastAsia="zh-CN"/>
        </w:rPr>
        <w:t>。</w:t>
      </w:r>
      <w:r>
        <w:rPr>
          <w:rFonts w:hint="eastAsia" w:ascii="Times New Roman" w:hAnsi="Times New Roman" w:eastAsia="仿宋_GB2312"/>
          <w:b w:val="0"/>
          <w:bCs/>
          <w:color w:val="000000"/>
          <w:spacing w:val="-2"/>
          <w:sz w:val="32"/>
          <w:szCs w:val="32"/>
        </w:rPr>
        <w:t>建立支部换届管理台账和动态提醒机制，明确换届时限、流程要求，提前预警提醒，确保各党支部按期规范完成换届工作。</w:t>
      </w:r>
      <w:r>
        <w:rPr>
          <w:rFonts w:hint="eastAsia" w:ascii="黑体" w:hAnsi="黑体" w:eastAsia="黑体" w:cs="黑体"/>
          <w:b w:val="0"/>
          <w:bCs/>
          <w:color w:val="000000"/>
          <w:spacing w:val="-2"/>
          <w:sz w:val="32"/>
          <w:szCs w:val="32"/>
          <w:lang w:eastAsia="zh-CN"/>
        </w:rPr>
        <w:t>二是</w:t>
      </w:r>
      <w:r>
        <w:rPr>
          <w:rFonts w:hint="eastAsia" w:ascii="Times New Roman" w:hAnsi="Times New Roman" w:eastAsia="仿宋_GB2312"/>
          <w:b w:val="0"/>
          <w:bCs/>
          <w:color w:val="000000"/>
          <w:spacing w:val="-2"/>
          <w:sz w:val="32"/>
          <w:szCs w:val="32"/>
        </w:rPr>
        <w:t>提升业务能力</w:t>
      </w:r>
      <w:r>
        <w:rPr>
          <w:rFonts w:hint="eastAsia" w:ascii="Times New Roman" w:hAnsi="Times New Roman" w:eastAsia="仿宋_GB2312"/>
          <w:b w:val="0"/>
          <w:bCs/>
          <w:color w:val="000000"/>
          <w:spacing w:val="-2"/>
          <w:sz w:val="32"/>
          <w:szCs w:val="32"/>
          <w:lang w:eastAsia="zh-CN"/>
        </w:rPr>
        <w:t>。</w:t>
      </w:r>
      <w:r>
        <w:rPr>
          <w:rFonts w:hint="eastAsia" w:ascii="Times New Roman" w:hAnsi="Times New Roman" w:eastAsia="仿宋_GB2312"/>
          <w:b w:val="0"/>
          <w:bCs/>
          <w:color w:val="000000"/>
          <w:spacing w:val="-2"/>
          <w:sz w:val="32"/>
          <w:szCs w:val="32"/>
        </w:rPr>
        <w:t>举办党务干部专题培训，围绕支部换届、委员增补等重点工作，系统讲解工作流程和规范要求，切实提升办公室基层党务干部履职能力，夯实机关党建工作基础。</w:t>
      </w:r>
      <w:r>
        <w:rPr>
          <w:rFonts w:hint="eastAsia" w:ascii="黑体" w:hAnsi="黑体" w:eastAsia="黑体" w:cs="黑体"/>
          <w:b w:val="0"/>
          <w:bCs/>
          <w:color w:val="000000"/>
          <w:spacing w:val="-2"/>
          <w:sz w:val="32"/>
          <w:szCs w:val="32"/>
          <w:lang w:eastAsia="zh-CN"/>
        </w:rPr>
        <w:t>三是</w:t>
      </w:r>
      <w:r>
        <w:rPr>
          <w:rFonts w:hint="eastAsia" w:ascii="Times New Roman" w:hAnsi="Times New Roman" w:eastAsia="仿宋_GB2312"/>
          <w:b w:val="0"/>
          <w:bCs/>
          <w:sz w:val="32"/>
          <w:szCs w:val="32"/>
        </w:rPr>
        <w:t>建立常态化检查机制。建立《支部组织生活季度考核制度》，加强对党支部组织生活制度落实情况的监督检查，按季度开展督查工作，发现问题及时提醒纠正。</w:t>
      </w:r>
      <w:r>
        <w:rPr>
          <w:rFonts w:hint="eastAsia" w:ascii="Times New Roman" w:hAnsi="Times New Roman" w:eastAsia="仿宋_GB2312"/>
          <w:sz w:val="32"/>
          <w:szCs w:val="32"/>
        </w:rPr>
        <w:t xml:space="preserve"> </w:t>
      </w:r>
    </w:p>
    <w:bookmarkEnd w:id="5"/>
    <w:p>
      <w:pPr>
        <w:pStyle w:val="2"/>
        <w:pageBreakBefore w:val="0"/>
        <w:widowControl w:val="0"/>
        <w:kinsoku/>
        <w:wordWrap/>
        <w:overflowPunct/>
        <w:topLinePunct w:val="0"/>
        <w:autoSpaceDE/>
        <w:autoSpaceDN/>
        <w:bidi w:val="0"/>
        <w:adjustRightInd/>
        <w:snapToGrid/>
        <w:spacing w:line="579" w:lineRule="exact"/>
        <w:ind w:firstLine="640" w:firstLineChars="0"/>
        <w:textAlignment w:val="auto"/>
        <w:rPr>
          <w:rFonts w:hint="eastAsia" w:ascii="Times New Roman" w:hAnsi="Times New Roman" w:eastAsia="黑体"/>
          <w:lang w:eastAsia="zh-CN"/>
        </w:rPr>
      </w:pPr>
      <w:r>
        <w:rPr>
          <w:rFonts w:hint="eastAsia" w:ascii="Times New Roman" w:hAnsi="Times New Roman"/>
          <w:lang w:eastAsia="zh-CN"/>
        </w:rPr>
        <w:t>三</w:t>
      </w:r>
      <w:r>
        <w:rPr>
          <w:rFonts w:hint="eastAsia" w:ascii="Times New Roman" w:hAnsi="Times New Roman"/>
        </w:rPr>
        <w:t>、</w:t>
      </w:r>
      <w:r>
        <w:rPr>
          <w:rFonts w:ascii="Times New Roman" w:hAnsi="Times New Roman"/>
        </w:rPr>
        <w:t>下一步工作</w:t>
      </w:r>
      <w:r>
        <w:rPr>
          <w:rFonts w:hint="eastAsia" w:ascii="Times New Roman" w:hAnsi="Times New Roman"/>
          <w:lang w:eastAsia="zh-CN"/>
        </w:rPr>
        <w:t>打算及计划</w:t>
      </w:r>
    </w:p>
    <w:p>
      <w:pPr>
        <w:pStyle w:val="3"/>
        <w:pageBreakBefore w:val="0"/>
        <w:widowControl w:val="0"/>
        <w:kinsoku/>
        <w:wordWrap/>
        <w:overflowPunct/>
        <w:topLinePunct w:val="0"/>
        <w:autoSpaceDE/>
        <w:autoSpaceDN/>
        <w:bidi w:val="0"/>
        <w:adjustRightInd/>
        <w:snapToGrid/>
        <w:spacing w:line="579" w:lineRule="exact"/>
        <w:ind w:firstLine="640" w:firstLineChars="0"/>
        <w:textAlignment w:val="auto"/>
      </w:pPr>
      <w:r>
        <w:rPr>
          <w:rFonts w:hint="eastAsia"/>
          <w:lang w:eastAsia="zh-CN"/>
        </w:rPr>
        <w:t>（一）</w:t>
      </w:r>
      <w:r>
        <w:t>压实复盘核查责任，全面巩固整改成效</w:t>
      </w:r>
    </w:p>
    <w:p>
      <w:pPr>
        <w:pStyle w:val="12"/>
        <w:pageBreakBefore w:val="0"/>
        <w:widowControl w:val="0"/>
        <w:kinsoku/>
        <w:wordWrap/>
        <w:overflowPunct/>
        <w:topLinePunct w:val="0"/>
        <w:autoSpaceDE/>
        <w:autoSpaceDN/>
        <w:bidi w:val="0"/>
        <w:adjustRightInd/>
        <w:snapToGrid/>
        <w:spacing w:line="579" w:lineRule="exact"/>
        <w:ind w:firstLine="628"/>
        <w:textAlignment w:val="auto"/>
      </w:pPr>
      <w:r>
        <w:t>开展</w:t>
      </w:r>
      <w:r>
        <w:rPr>
          <w:rFonts w:hint="eastAsia"/>
        </w:rPr>
        <w:t>“</w:t>
      </w:r>
      <w:r>
        <w:t>整改成效回头看</w:t>
      </w:r>
      <w:r>
        <w:rPr>
          <w:rFonts w:hint="eastAsia"/>
        </w:rPr>
        <w:t>”</w:t>
      </w:r>
      <w:r>
        <w:t>专项行动，对已完成整改的问题，对照整改台账逐项核查佐证材料、实地查验整改成效，重点排查是否存在</w:t>
      </w:r>
      <w:r>
        <w:rPr>
          <w:rFonts w:hint="eastAsia"/>
        </w:rPr>
        <w:t>“</w:t>
      </w:r>
      <w:r>
        <w:t>表面整改</w:t>
      </w:r>
      <w:r>
        <w:rPr>
          <w:rFonts w:hint="eastAsia"/>
        </w:rPr>
        <w:t>”“</w:t>
      </w:r>
      <w:r>
        <w:t>虚假整改</w:t>
      </w:r>
      <w:r>
        <w:rPr>
          <w:rFonts w:hint="eastAsia"/>
        </w:rPr>
        <w:t>”“</w:t>
      </w:r>
      <w:r>
        <w:t>反弹回潮</w:t>
      </w:r>
      <w:r>
        <w:rPr>
          <w:rFonts w:hint="eastAsia"/>
        </w:rPr>
        <w:t>”</w:t>
      </w:r>
      <w:r>
        <w:t>等问题，对发现的薄弱环节立行立改。建立</w:t>
      </w:r>
      <w:r>
        <w:rPr>
          <w:rFonts w:hint="eastAsia"/>
        </w:rPr>
        <w:t>“</w:t>
      </w:r>
      <w:r>
        <w:t>整改成效评估体系</w:t>
      </w:r>
      <w:r>
        <w:rPr>
          <w:rFonts w:hint="eastAsia"/>
        </w:rPr>
        <w:t>”</w:t>
      </w:r>
      <w:r>
        <w:t>，从制度完善度、群众满意度、工作提升度等维度进行综合评估，巩固整改成果。</w:t>
      </w:r>
    </w:p>
    <w:p>
      <w:pPr>
        <w:pStyle w:val="3"/>
        <w:pageBreakBefore w:val="0"/>
        <w:widowControl w:val="0"/>
        <w:kinsoku/>
        <w:wordWrap/>
        <w:overflowPunct/>
        <w:topLinePunct w:val="0"/>
        <w:autoSpaceDE/>
        <w:autoSpaceDN/>
        <w:bidi w:val="0"/>
        <w:adjustRightInd/>
        <w:snapToGrid/>
        <w:spacing w:line="579" w:lineRule="exact"/>
        <w:ind w:firstLine="640" w:firstLineChars="0"/>
        <w:textAlignment w:val="auto"/>
      </w:pPr>
      <w:r>
        <w:rPr>
          <w:rFonts w:hint="eastAsia"/>
          <w:lang w:eastAsia="zh-CN"/>
        </w:rPr>
        <w:t>（二）</w:t>
      </w:r>
      <w:r>
        <w:t>健全长效制度体系，实现标本兼治</w:t>
      </w:r>
    </w:p>
    <w:p>
      <w:pPr>
        <w:pStyle w:val="12"/>
        <w:pageBreakBefore w:val="0"/>
        <w:widowControl w:val="0"/>
        <w:kinsoku/>
        <w:wordWrap/>
        <w:overflowPunct/>
        <w:topLinePunct w:val="0"/>
        <w:autoSpaceDE/>
        <w:autoSpaceDN/>
        <w:bidi w:val="0"/>
        <w:adjustRightInd/>
        <w:snapToGrid/>
        <w:spacing w:line="579" w:lineRule="exact"/>
        <w:ind w:firstLine="616" w:firstLineChars="0"/>
        <w:textAlignment w:val="auto"/>
        <w:rPr>
          <w:b/>
        </w:rPr>
      </w:pPr>
      <w:r>
        <w:rPr>
          <w:rStyle w:val="27"/>
          <w:rFonts w:hint="eastAsia"/>
          <w:b/>
        </w:rPr>
        <w:t>一是</w:t>
      </w:r>
      <w:r>
        <w:rPr>
          <w:rStyle w:val="27"/>
          <w:b/>
        </w:rPr>
        <w:t>系统梳理整改经验</w:t>
      </w:r>
      <w:r>
        <w:rPr>
          <w:b/>
        </w:rPr>
        <w:t>。</w:t>
      </w:r>
      <w:r>
        <w:t>全面总结巡察整改中的有效做法，将</w:t>
      </w:r>
      <w:r>
        <w:rPr>
          <w:rFonts w:hint="eastAsia"/>
        </w:rPr>
        <w:t>“</w:t>
      </w:r>
      <w:r>
        <w:t>一个问题一套档案</w:t>
      </w:r>
      <w:r>
        <w:rPr>
          <w:rFonts w:hint="eastAsia"/>
        </w:rPr>
        <w:t>”“</w:t>
      </w:r>
      <w:r>
        <w:t>党组专题会议议定整改事项</w:t>
      </w:r>
      <w:r>
        <w:rPr>
          <w:rFonts w:hint="eastAsia"/>
        </w:rPr>
        <w:t>”“</w:t>
      </w:r>
      <w:r>
        <w:t>三级审核把关</w:t>
      </w:r>
      <w:r>
        <w:rPr>
          <w:rFonts w:hint="eastAsia"/>
        </w:rPr>
        <w:t>”</w:t>
      </w:r>
      <w:r>
        <w:t>等成熟经验固化为制度规范，形成常态化工作机制。</w:t>
      </w:r>
    </w:p>
    <w:p>
      <w:pPr>
        <w:pStyle w:val="12"/>
        <w:pageBreakBefore w:val="0"/>
        <w:widowControl w:val="0"/>
        <w:kinsoku/>
        <w:wordWrap/>
        <w:overflowPunct/>
        <w:topLinePunct w:val="0"/>
        <w:autoSpaceDE/>
        <w:autoSpaceDN/>
        <w:bidi w:val="0"/>
        <w:adjustRightInd/>
        <w:snapToGrid/>
        <w:spacing w:line="579" w:lineRule="exact"/>
        <w:ind w:firstLine="616" w:firstLineChars="0"/>
        <w:textAlignment w:val="auto"/>
        <w:rPr>
          <w:b/>
        </w:rPr>
      </w:pPr>
      <w:r>
        <w:rPr>
          <w:rStyle w:val="27"/>
          <w:rFonts w:hint="eastAsia"/>
          <w:b/>
        </w:rPr>
        <w:t>二是</w:t>
      </w:r>
      <w:r>
        <w:rPr>
          <w:rStyle w:val="27"/>
          <w:b/>
        </w:rPr>
        <w:t>强化制度执行力度</w:t>
      </w:r>
      <w:r>
        <w:rPr>
          <w:b/>
        </w:rPr>
        <w:t>。</w:t>
      </w:r>
      <w:r>
        <w:t>将制度执行情况纳入干部考核和科室年度考评，建立</w:t>
      </w:r>
      <w:r>
        <w:rPr>
          <w:rFonts w:hint="eastAsia"/>
        </w:rPr>
        <w:t>“</w:t>
      </w:r>
      <w:r>
        <w:t>制度执行监督检查机制</w:t>
      </w:r>
      <w:r>
        <w:rPr>
          <w:rFonts w:hint="eastAsia"/>
        </w:rPr>
        <w:t>”</w:t>
      </w:r>
      <w:r>
        <w:t>，定期开展制度执行情况专项督查，对违反制度的行为严肃追责问责，确保制度刚性运行。</w:t>
      </w:r>
    </w:p>
    <w:p>
      <w:pPr>
        <w:pStyle w:val="3"/>
        <w:pageBreakBefore w:val="0"/>
        <w:widowControl w:val="0"/>
        <w:kinsoku/>
        <w:wordWrap/>
        <w:overflowPunct/>
        <w:topLinePunct w:val="0"/>
        <w:autoSpaceDE/>
        <w:autoSpaceDN/>
        <w:bidi w:val="0"/>
        <w:adjustRightInd/>
        <w:snapToGrid/>
        <w:spacing w:line="579" w:lineRule="exact"/>
        <w:ind w:firstLine="640" w:firstLineChars="0"/>
        <w:textAlignment w:val="auto"/>
      </w:pPr>
      <w:r>
        <w:rPr>
          <w:rFonts w:hint="eastAsia"/>
          <w:lang w:eastAsia="zh-CN"/>
        </w:rPr>
        <w:t>（三）</w:t>
      </w:r>
      <w:r>
        <w:t>深化整改成果转化，推动工作提质增效</w:t>
      </w:r>
    </w:p>
    <w:p>
      <w:pPr>
        <w:pStyle w:val="12"/>
        <w:pageBreakBefore w:val="0"/>
        <w:widowControl w:val="0"/>
        <w:kinsoku/>
        <w:wordWrap/>
        <w:overflowPunct/>
        <w:topLinePunct w:val="0"/>
        <w:autoSpaceDE/>
        <w:autoSpaceDN/>
        <w:bidi w:val="0"/>
        <w:adjustRightInd/>
        <w:snapToGrid/>
        <w:spacing w:line="579" w:lineRule="exact"/>
        <w:ind w:firstLine="616" w:firstLineChars="0"/>
        <w:textAlignment w:val="auto"/>
        <w:rPr>
          <w:b/>
        </w:rPr>
      </w:pPr>
      <w:r>
        <w:rPr>
          <w:rStyle w:val="27"/>
          <w:rFonts w:hint="eastAsia"/>
          <w:b/>
        </w:rPr>
        <w:t>一是</w:t>
      </w:r>
      <w:r>
        <w:rPr>
          <w:rStyle w:val="27"/>
          <w:b/>
        </w:rPr>
        <w:t>推动整改与中心工作深度融合</w:t>
      </w:r>
      <w:r>
        <w:rPr>
          <w:b/>
        </w:rPr>
        <w:t>。</w:t>
      </w:r>
      <w:r>
        <w:t>将巡察整改与贯彻落实中央八项规定精神、加强机关党的建设、服务全市经济社会发展大局紧密结合，把整改成效体现到提升</w:t>
      </w:r>
      <w:r>
        <w:rPr>
          <w:rFonts w:hint="eastAsia"/>
        </w:rPr>
        <w:t>“</w:t>
      </w:r>
      <w:r>
        <w:t>三服务</w:t>
      </w:r>
      <w:r>
        <w:rPr>
          <w:rFonts w:hint="eastAsia"/>
        </w:rPr>
        <w:t>”</w:t>
      </w:r>
      <w:r>
        <w:t xml:space="preserve"> 水平上，转化为推动政府办高效运转的强大动力。</w:t>
      </w:r>
    </w:p>
    <w:p>
      <w:pPr>
        <w:pStyle w:val="12"/>
        <w:pageBreakBefore w:val="0"/>
        <w:widowControl w:val="0"/>
        <w:kinsoku/>
        <w:wordWrap/>
        <w:overflowPunct/>
        <w:topLinePunct w:val="0"/>
        <w:autoSpaceDE/>
        <w:autoSpaceDN/>
        <w:bidi w:val="0"/>
        <w:adjustRightInd/>
        <w:snapToGrid/>
        <w:spacing w:line="579" w:lineRule="exact"/>
        <w:ind w:firstLine="616" w:firstLineChars="0"/>
        <w:textAlignment w:val="auto"/>
        <w:rPr>
          <w:b/>
        </w:rPr>
      </w:pPr>
      <w:r>
        <w:rPr>
          <w:rStyle w:val="27"/>
          <w:rFonts w:hint="eastAsia"/>
          <w:b/>
        </w:rPr>
        <w:t>二是</w:t>
      </w:r>
      <w:r>
        <w:rPr>
          <w:rStyle w:val="27"/>
          <w:b/>
        </w:rPr>
        <w:t>强化能力作风建设</w:t>
      </w:r>
      <w:r>
        <w:rPr>
          <w:b/>
        </w:rPr>
        <w:t>。</w:t>
      </w:r>
      <w:r>
        <w:t>以巡察整改为契机，开展</w:t>
      </w:r>
      <w:r>
        <w:rPr>
          <w:rFonts w:hint="eastAsia"/>
        </w:rPr>
        <w:t>“</w:t>
      </w:r>
      <w:r>
        <w:t>能力提升年</w:t>
      </w:r>
      <w:r>
        <w:rPr>
          <w:rFonts w:hint="eastAsia"/>
        </w:rPr>
        <w:t>”</w:t>
      </w:r>
      <w:r>
        <w:t>活动，围绕公文写作、应急处置、保密管理等重点领域，组织专题培训、业务比武，提升干部职工专业素养；持续深化作风建设，坚决杜绝形式主义、官僚主义，打造</w:t>
      </w:r>
      <w:r>
        <w:rPr>
          <w:rFonts w:hint="eastAsia"/>
        </w:rPr>
        <w:t>“</w:t>
      </w:r>
      <w:r>
        <w:t>政治强、业务精、作风实、纪律严</w:t>
      </w:r>
      <w:r>
        <w:rPr>
          <w:rFonts w:hint="eastAsia"/>
        </w:rPr>
        <w:t>”</w:t>
      </w:r>
      <w:r>
        <w:t>的干部队伍。</w:t>
      </w:r>
    </w:p>
    <w:p>
      <w:pPr>
        <w:pStyle w:val="12"/>
        <w:pageBreakBefore w:val="0"/>
        <w:widowControl w:val="0"/>
        <w:kinsoku/>
        <w:wordWrap/>
        <w:overflowPunct/>
        <w:topLinePunct w:val="0"/>
        <w:autoSpaceDE/>
        <w:autoSpaceDN/>
        <w:bidi w:val="0"/>
        <w:adjustRightInd/>
        <w:snapToGrid/>
        <w:spacing w:line="579" w:lineRule="exact"/>
        <w:ind w:firstLine="616" w:firstLineChars="0"/>
        <w:textAlignment w:val="auto"/>
      </w:pPr>
      <w:r>
        <w:rPr>
          <w:rStyle w:val="27"/>
          <w:rFonts w:hint="eastAsia"/>
          <w:b/>
        </w:rPr>
        <w:t>三是</w:t>
      </w:r>
      <w:r>
        <w:rPr>
          <w:rStyle w:val="27"/>
          <w:b/>
        </w:rPr>
        <w:t>健全反馈回应机制</w:t>
      </w:r>
      <w:r>
        <w:rPr>
          <w:b/>
        </w:rPr>
        <w:t>。</w:t>
      </w:r>
      <w:r>
        <w:t>畅通意见建议收集渠道，通过座谈交流、问卷调查等方式，广泛征求市直部门、基层单位对政府办工作的意见建议，及时回应关切，持续改进工作，以实实在在的整改成效赢得各方认可。</w:t>
      </w:r>
    </w:p>
    <w:p>
      <w:pPr>
        <w:pStyle w:val="12"/>
        <w:pageBreakBefore w:val="0"/>
        <w:widowControl w:val="0"/>
        <w:kinsoku/>
        <w:wordWrap/>
        <w:overflowPunct/>
        <w:topLinePunct w:val="0"/>
        <w:autoSpaceDE/>
        <w:autoSpaceDN/>
        <w:bidi w:val="0"/>
        <w:adjustRightInd/>
        <w:snapToGrid/>
        <w:spacing w:line="579" w:lineRule="exact"/>
        <w:ind w:firstLine="616" w:firstLineChars="0"/>
        <w:textAlignment w:val="auto"/>
        <w:rPr>
          <w:rFonts w:hint="default"/>
          <w:lang w:val="en-US" w:eastAsia="zh-CN"/>
        </w:rPr>
      </w:pPr>
      <w:r>
        <w:rPr>
          <w:rFonts w:hint="eastAsia"/>
          <w:lang w:eastAsia="zh-CN"/>
        </w:rPr>
        <w:t>欢迎广大干部群众对巡察整改落实情况进行监督。如有意见建议，请及时向我们反映。公开期限：</w:t>
      </w:r>
      <w:r>
        <w:rPr>
          <w:rFonts w:hint="eastAsia"/>
          <w:lang w:val="en-US" w:eastAsia="zh-CN"/>
        </w:rPr>
        <w:t>2026年  月  日至  月  日。联系电话：0415-2173376（工作日：9：00—17：00）；通讯地址：丹东市振兴区银河大街100号1023室，邮政编码：118009。</w:t>
      </w:r>
    </w:p>
    <w:p>
      <w:pPr>
        <w:pStyle w:val="12"/>
        <w:pageBreakBefore w:val="0"/>
        <w:widowControl w:val="0"/>
        <w:kinsoku/>
        <w:wordWrap/>
        <w:overflowPunct/>
        <w:topLinePunct w:val="0"/>
        <w:autoSpaceDE/>
        <w:autoSpaceDN/>
        <w:bidi w:val="0"/>
        <w:adjustRightInd/>
        <w:snapToGrid/>
        <w:spacing w:line="579" w:lineRule="exact"/>
        <w:ind w:firstLine="616" w:firstLineChars="0"/>
        <w:textAlignment w:val="auto"/>
        <w:rPr>
          <w:rFonts w:hint="eastAsia"/>
          <w:lang w:val="en-US" w:eastAsia="zh-CN"/>
        </w:rPr>
      </w:pPr>
    </w:p>
    <w:p>
      <w:pPr>
        <w:pStyle w:val="12"/>
        <w:pageBreakBefore w:val="0"/>
        <w:widowControl w:val="0"/>
        <w:kinsoku/>
        <w:wordWrap/>
        <w:overflowPunct/>
        <w:topLinePunct w:val="0"/>
        <w:autoSpaceDE/>
        <w:autoSpaceDN/>
        <w:bidi w:val="0"/>
        <w:adjustRightInd/>
        <w:snapToGrid/>
        <w:spacing w:line="579" w:lineRule="exact"/>
        <w:ind w:firstLine="616" w:firstLineChars="0"/>
        <w:textAlignment w:val="auto"/>
        <w:rPr>
          <w:rFonts w:hint="eastAsia"/>
          <w:lang w:val="en-US" w:eastAsia="zh-CN"/>
        </w:rPr>
      </w:pPr>
    </w:p>
    <w:p>
      <w:pPr>
        <w:pStyle w:val="12"/>
        <w:pageBreakBefore w:val="0"/>
        <w:widowControl w:val="0"/>
        <w:kinsoku/>
        <w:wordWrap/>
        <w:overflowPunct/>
        <w:topLinePunct w:val="0"/>
        <w:autoSpaceDE/>
        <w:autoSpaceDN/>
        <w:bidi w:val="0"/>
        <w:adjustRightInd/>
        <w:snapToGrid/>
        <w:spacing w:line="579" w:lineRule="exact"/>
        <w:ind w:firstLine="616" w:firstLineChars="0"/>
        <w:textAlignment w:val="auto"/>
        <w:rPr>
          <w:rFonts w:hint="default"/>
          <w:lang w:val="en-US" w:eastAsia="zh-CN"/>
        </w:rPr>
      </w:pPr>
      <w:r>
        <w:rPr>
          <w:rFonts w:hint="default"/>
          <w:lang w:val="en"/>
        </w:rPr>
        <w:t xml:space="preserve"> </w:t>
      </w:r>
      <w:r>
        <w:rPr>
          <w:rFonts w:hint="eastAsia"/>
          <w:lang w:val="en-US" w:eastAsia="zh-CN"/>
        </w:rPr>
        <w:t xml:space="preserve">                                     </w:t>
      </w:r>
      <w:r>
        <w:rPr>
          <w:rFonts w:hint="default"/>
          <w:lang w:val="en"/>
        </w:rPr>
        <w:t xml:space="preserve">  </w:t>
      </w:r>
      <w:r>
        <w:rPr>
          <w:rFonts w:hint="eastAsia"/>
        </w:rPr>
        <w:t>中共丹东市人民政府</w:t>
      </w:r>
      <w:r>
        <w:rPr>
          <w:rFonts w:hint="eastAsia"/>
          <w:lang w:eastAsia="zh-CN"/>
        </w:rPr>
        <w:t>机关</w:t>
      </w:r>
      <w:r>
        <w:rPr>
          <w:rFonts w:hint="eastAsia"/>
        </w:rPr>
        <w:t>党组</w:t>
      </w:r>
      <w:r>
        <w:rPr>
          <w:rFonts w:hint="eastAsia"/>
          <w:lang w:val="en-US" w:eastAsia="zh-CN"/>
        </w:rPr>
        <w:t xml:space="preserve">    </w:t>
      </w:r>
    </w:p>
    <w:p>
      <w:pPr>
        <w:pStyle w:val="12"/>
        <w:pageBreakBefore w:val="0"/>
        <w:widowControl w:val="0"/>
        <w:kinsoku/>
        <w:wordWrap/>
        <w:overflowPunct/>
        <w:topLinePunct w:val="0"/>
        <w:autoSpaceDE/>
        <w:autoSpaceDN/>
        <w:bidi w:val="0"/>
        <w:adjustRightInd/>
        <w:snapToGrid/>
        <w:spacing w:line="579" w:lineRule="exact"/>
        <w:ind w:firstLine="616" w:firstLineChars="0"/>
        <w:textAlignment w:val="auto"/>
        <w:rPr>
          <w:rFonts w:hint="default"/>
          <w:lang w:val="en-US" w:eastAsia="zh-CN"/>
        </w:rPr>
      </w:pPr>
      <w:r>
        <w:rPr>
          <w:rFonts w:hint="eastAsia"/>
          <w:lang w:val="en-US" w:eastAsia="zh-CN"/>
        </w:rPr>
        <w:t xml:space="preserve">                                                       </w:t>
      </w:r>
      <w:r>
        <w:rPr>
          <w:rFonts w:hint="default"/>
          <w:lang w:val="en" w:eastAsia="zh-CN"/>
        </w:rPr>
        <w:t xml:space="preserve"> </w:t>
      </w:r>
      <w:r>
        <w:t>20</w:t>
      </w:r>
      <w:r>
        <w:rPr>
          <w:rFonts w:hint="eastAsia"/>
          <w:lang w:val="en-US" w:eastAsia="zh-CN"/>
        </w:rPr>
        <w:t>2</w:t>
      </w:r>
      <w:r>
        <w:rPr>
          <w:rFonts w:hint="default"/>
          <w:lang w:val="en" w:eastAsia="zh-CN"/>
        </w:rPr>
        <w:t>6</w:t>
      </w: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r>
        <w:rPr>
          <w:rFonts w:hint="eastAsia"/>
          <w:lang w:val="en-US" w:eastAsia="zh-CN"/>
        </w:rPr>
        <w:t xml:space="preserve">          </w:t>
      </w:r>
    </w:p>
    <w:p>
      <w:pPr>
        <w:pStyle w:val="12"/>
        <w:pageBreakBefore w:val="0"/>
        <w:widowControl w:val="0"/>
        <w:kinsoku/>
        <w:wordWrap/>
        <w:overflowPunct/>
        <w:topLinePunct w:val="0"/>
        <w:autoSpaceDE/>
        <w:autoSpaceDN/>
        <w:bidi w:val="0"/>
        <w:adjustRightInd/>
        <w:snapToGrid/>
        <w:ind w:firstLine="616" w:firstLineChars="0"/>
        <w:textAlignment w:val="auto"/>
        <w:rPr>
          <w:rFonts w:hint="default"/>
          <w:lang w:val="en"/>
        </w:rPr>
      </w:pP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center"/>
        <w:textAlignment w:val="auto"/>
        <w:rPr>
          <w:rFonts w:hint="default" w:ascii="仿宋_GB2312" w:eastAsia="仿宋_GB2312"/>
          <w:sz w:val="32"/>
          <w:szCs w:val="32"/>
          <w:lang w:val="en"/>
        </w:rPr>
      </w:pP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center"/>
        <w:textAlignment w:val="auto"/>
        <w:rPr>
          <w:rFonts w:hint="default" w:ascii="仿宋_GB2312" w:eastAsia="仿宋_GB2312"/>
          <w:sz w:val="32"/>
          <w:szCs w:val="32"/>
          <w:lang w:val="en"/>
        </w:rPr>
      </w:pPr>
    </w:p>
    <w:p>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ascii="仿宋_GB2312" w:hAnsi="仿宋_GB2312" w:eastAsia="仿宋_GB2312" w:cs="仿宋_GB2312"/>
          <w:sz w:val="32"/>
          <w:szCs w:val="32"/>
          <w:lang w:val="en-US" w:eastAsia="zh-CN"/>
        </w:rPr>
      </w:pPr>
    </w:p>
    <w:sectPr>
      <w:footerReference r:id="rId3" w:type="default"/>
      <w:footerReference r:id="rId4" w:type="even"/>
      <w:pgSz w:w="11900" w:h="16820"/>
      <w:pgMar w:top="2098" w:right="1474" w:bottom="1984" w:left="1587" w:header="851" w:footer="1417" w:gutter="0"/>
      <w:pgNumType w:start="1"/>
      <w:cols w:space="720"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4"/>
                            <w:rPr>
                              <w:rFonts w:ascii="宋体" w:hAnsi="宋体" w:eastAsia="宋体"/>
                              <w:sz w:val="28"/>
                            </w:rPr>
                          </w:pPr>
                          <w:r>
                            <w:rPr>
                              <w:rFonts w:ascii="宋体" w:hAnsi="宋体" w:eastAsia="宋体"/>
                              <w:sz w:val="28"/>
                            </w:rPr>
                            <w:t>—</w:t>
                          </w:r>
                          <w:r>
                            <w:rPr>
                              <w:rFonts w:hint="eastAsia" w:ascii="宋体" w:hAnsi="宋体" w:eastAsia="宋体"/>
                              <w:sz w:val="28"/>
                              <w:lang w:val="en-US" w:eastAsia="zh-CN"/>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11</w:t>
                          </w:r>
                          <w:r>
                            <w:rPr>
                              <w:rFonts w:ascii="宋体" w:hAnsi="宋体" w:eastAsia="宋体"/>
                              <w:sz w:val="28"/>
                            </w:rPr>
                            <w:fldChar w:fldCharType="end"/>
                          </w:r>
                          <w:r>
                            <w:rPr>
                              <w:rFonts w:hint="eastAsia" w:ascii="宋体" w:hAnsi="宋体" w:eastAsia="宋体"/>
                              <w:sz w:val="28"/>
                              <w:lang w:val="en-US" w:eastAsia="zh-CN"/>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BqVKztYA&#10;AAAGAQAADwAAAAAAAAABACAAAAAiAAAAZHJzL2Rvd25yZXYueG1sUEsBAhQAFAAAAAgAh07iQI68&#10;7WkhAgAAKwQAAA4AAAAAAAAAAQAgAAAAJQEAAGRycy9lMm9Eb2MueG1sUEsFBgAAAAAGAAYAWQEA&#10;ALgFAAAAAA==&#10;">
              <v:fill on="f" focussize="0,0"/>
              <v:stroke on="f" weight="0.5pt"/>
              <v:imagedata o:title=""/>
              <o:lock v:ext="edit" aspectratio="f"/>
              <v:textbox inset="16pt,0mm,16pt,0mm" style="mso-fit-shape-to-text:t;">
                <w:txbxContent>
                  <w:p>
                    <w:pPr>
                      <w:pStyle w:val="14"/>
                      <w:rPr>
                        <w:rFonts w:ascii="宋体" w:hAnsi="宋体" w:eastAsia="宋体"/>
                        <w:sz w:val="28"/>
                      </w:rPr>
                    </w:pPr>
                    <w:r>
                      <w:rPr>
                        <w:rFonts w:ascii="宋体" w:hAnsi="宋体" w:eastAsia="宋体"/>
                        <w:sz w:val="28"/>
                      </w:rPr>
                      <w:t>—</w:t>
                    </w:r>
                    <w:r>
                      <w:rPr>
                        <w:rFonts w:hint="eastAsia" w:ascii="宋体" w:hAnsi="宋体" w:eastAsia="宋体"/>
                        <w:sz w:val="28"/>
                        <w:lang w:val="en-US" w:eastAsia="zh-CN"/>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11</w:t>
                    </w:r>
                    <w:r>
                      <w:rPr>
                        <w:rFonts w:ascii="宋体" w:hAnsi="宋体" w:eastAsia="宋体"/>
                        <w:sz w:val="28"/>
                      </w:rPr>
                      <w:fldChar w:fldCharType="end"/>
                    </w:r>
                    <w:r>
                      <w:rPr>
                        <w:rFonts w:hint="eastAsia" w:ascii="宋体" w:hAnsi="宋体" w:eastAsia="宋体"/>
                        <w:sz w:val="28"/>
                        <w:lang w:val="en-US" w:eastAsia="zh-CN"/>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4"/>
                            <w:rPr>
                              <w:rFonts w:ascii="宋体" w:hAnsi="宋体" w:eastAsia="宋体"/>
                              <w:sz w:val="28"/>
                            </w:rPr>
                          </w:pPr>
                          <w:r>
                            <w:rPr>
                              <w:rFonts w:ascii="宋体" w:hAnsi="宋体" w:eastAsia="宋体"/>
                              <w:sz w:val="28"/>
                            </w:rPr>
                            <w:t>—</w:t>
                          </w:r>
                          <w:r>
                            <w:rPr>
                              <w:rFonts w:hint="eastAsia" w:ascii="宋体" w:hAnsi="宋体" w:eastAsia="宋体"/>
                              <w:sz w:val="28"/>
                              <w:lang w:val="en-US" w:eastAsia="zh-CN"/>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12</w:t>
                          </w:r>
                          <w:r>
                            <w:rPr>
                              <w:rFonts w:ascii="宋体" w:hAnsi="宋体" w:eastAsia="宋体"/>
                              <w:sz w:val="28"/>
                            </w:rPr>
                            <w:fldChar w:fldCharType="end"/>
                          </w:r>
                          <w:r>
                            <w:rPr>
                              <w:rFonts w:hint="eastAsia" w:ascii="宋体" w:hAnsi="宋体" w:eastAsia="宋体"/>
                              <w:sz w:val="28"/>
                              <w:lang w:val="en-US" w:eastAsia="zh-CN"/>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BqVKztYA&#10;AAAGAQAADwAAAAAAAAABACAAAAAiAAAAZHJzL2Rvd25yZXYueG1sUEsBAhQAFAAAAAgAh07iQPAK&#10;8x8hAgAAKwQAAA4AAAAAAAAAAQAgAAAAJQEAAGRycy9lMm9Eb2MueG1sUEsFBgAAAAAGAAYAWQEA&#10;ALgFAAAAAA==&#10;">
              <v:fill on="f" focussize="0,0"/>
              <v:stroke on="f" weight="0.5pt"/>
              <v:imagedata o:title=""/>
              <o:lock v:ext="edit" aspectratio="f"/>
              <v:textbox inset="16pt,0mm,16pt,0mm" style="mso-fit-shape-to-text:t;">
                <w:txbxContent>
                  <w:p>
                    <w:pPr>
                      <w:pStyle w:val="14"/>
                      <w:rPr>
                        <w:rFonts w:ascii="宋体" w:hAnsi="宋体" w:eastAsia="宋体"/>
                        <w:sz w:val="28"/>
                      </w:rPr>
                    </w:pPr>
                    <w:r>
                      <w:rPr>
                        <w:rFonts w:ascii="宋体" w:hAnsi="宋体" w:eastAsia="宋体"/>
                        <w:sz w:val="28"/>
                      </w:rPr>
                      <w:t>—</w:t>
                    </w:r>
                    <w:r>
                      <w:rPr>
                        <w:rFonts w:hint="eastAsia" w:ascii="宋体" w:hAnsi="宋体" w:eastAsia="宋体"/>
                        <w:sz w:val="28"/>
                        <w:lang w:val="en-US" w:eastAsia="zh-CN"/>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12</w:t>
                    </w:r>
                    <w:r>
                      <w:rPr>
                        <w:rFonts w:ascii="宋体" w:hAnsi="宋体" w:eastAsia="宋体"/>
                        <w:sz w:val="28"/>
                      </w:rPr>
                      <w:fldChar w:fldCharType="end"/>
                    </w:r>
                    <w:r>
                      <w:rPr>
                        <w:rFonts w:hint="eastAsia" w:ascii="宋体" w:hAnsi="宋体" w:eastAsia="宋体"/>
                        <w:sz w:val="28"/>
                        <w:lang w:val="en-US" w:eastAsia="zh-CN"/>
                      </w:rPr>
                      <w:t xml:space="preserve">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evenAndOddHeaders w:val="1"/>
  <w:drawingGridHorizontalSpacing w:val="158"/>
  <w:drawingGridVerticalSpacing w:val="290"/>
  <w:displayHorizontalDrawingGridEvery w:val="1"/>
  <w:displayVerticalDrawingGridEvery w:val="1"/>
  <w:noPunctuationKerning w:val="1"/>
  <w:characterSpacingControl w:val="doNotCompress"/>
  <w:hdrShapeDefaults>
    <o:shapelayout v:ext="edit">
      <o:idmap v:ext="edit" data="1"/>
    </o:shapelayout>
  </w:hdrShapeDefaults>
  <w:compat>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0E3"/>
    <w:rsid w:val="000070CD"/>
    <w:rsid w:val="00081EC7"/>
    <w:rsid w:val="00192207"/>
    <w:rsid w:val="001B21BC"/>
    <w:rsid w:val="004B7E4F"/>
    <w:rsid w:val="00557F4C"/>
    <w:rsid w:val="00572042"/>
    <w:rsid w:val="0057241C"/>
    <w:rsid w:val="00604617"/>
    <w:rsid w:val="00674D57"/>
    <w:rsid w:val="00703D29"/>
    <w:rsid w:val="00732078"/>
    <w:rsid w:val="00737492"/>
    <w:rsid w:val="007B6F07"/>
    <w:rsid w:val="008946BA"/>
    <w:rsid w:val="008A4340"/>
    <w:rsid w:val="009131C7"/>
    <w:rsid w:val="00A1052A"/>
    <w:rsid w:val="00A5302A"/>
    <w:rsid w:val="00B514BF"/>
    <w:rsid w:val="00B900E3"/>
    <w:rsid w:val="00BD2B9E"/>
    <w:rsid w:val="00D755D0"/>
    <w:rsid w:val="00F266BC"/>
    <w:rsid w:val="014F219D"/>
    <w:rsid w:val="02331C17"/>
    <w:rsid w:val="04246877"/>
    <w:rsid w:val="046E2320"/>
    <w:rsid w:val="04815783"/>
    <w:rsid w:val="05114EDC"/>
    <w:rsid w:val="05765F06"/>
    <w:rsid w:val="06011662"/>
    <w:rsid w:val="062D6C9D"/>
    <w:rsid w:val="07873723"/>
    <w:rsid w:val="07C60C4D"/>
    <w:rsid w:val="091E4412"/>
    <w:rsid w:val="09F7266F"/>
    <w:rsid w:val="0BA9762F"/>
    <w:rsid w:val="0BE82C2E"/>
    <w:rsid w:val="0BE83813"/>
    <w:rsid w:val="0C1237DB"/>
    <w:rsid w:val="0CA02408"/>
    <w:rsid w:val="0DD7425F"/>
    <w:rsid w:val="0E515D90"/>
    <w:rsid w:val="0E53D434"/>
    <w:rsid w:val="0F855338"/>
    <w:rsid w:val="0FB75D47"/>
    <w:rsid w:val="10102A21"/>
    <w:rsid w:val="10E20F9C"/>
    <w:rsid w:val="10F51345"/>
    <w:rsid w:val="12856FF3"/>
    <w:rsid w:val="12AB2CE3"/>
    <w:rsid w:val="12B95ECA"/>
    <w:rsid w:val="1317546E"/>
    <w:rsid w:val="13B769DD"/>
    <w:rsid w:val="13E477CD"/>
    <w:rsid w:val="14286231"/>
    <w:rsid w:val="14525A49"/>
    <w:rsid w:val="161B1160"/>
    <w:rsid w:val="163D4862"/>
    <w:rsid w:val="16D658AF"/>
    <w:rsid w:val="16FF02A5"/>
    <w:rsid w:val="17372774"/>
    <w:rsid w:val="17802C1E"/>
    <w:rsid w:val="182A10E9"/>
    <w:rsid w:val="18573E4E"/>
    <w:rsid w:val="197677F1"/>
    <w:rsid w:val="19A05834"/>
    <w:rsid w:val="19BA34D4"/>
    <w:rsid w:val="1A8362CD"/>
    <w:rsid w:val="1ADE52DA"/>
    <w:rsid w:val="1B4D29CD"/>
    <w:rsid w:val="1B75499A"/>
    <w:rsid w:val="1B7E5AA8"/>
    <w:rsid w:val="1DB23F8B"/>
    <w:rsid w:val="1EAD1FE0"/>
    <w:rsid w:val="1FBE0986"/>
    <w:rsid w:val="21E861CC"/>
    <w:rsid w:val="230171C7"/>
    <w:rsid w:val="235B7191"/>
    <w:rsid w:val="23613299"/>
    <w:rsid w:val="23BE7221"/>
    <w:rsid w:val="23D71DF9"/>
    <w:rsid w:val="23E46569"/>
    <w:rsid w:val="24053DA7"/>
    <w:rsid w:val="242219C5"/>
    <w:rsid w:val="2435126F"/>
    <w:rsid w:val="24F12AAA"/>
    <w:rsid w:val="25027743"/>
    <w:rsid w:val="2559428A"/>
    <w:rsid w:val="26023BEC"/>
    <w:rsid w:val="267912AC"/>
    <w:rsid w:val="2685337C"/>
    <w:rsid w:val="273F7D71"/>
    <w:rsid w:val="277F2F2D"/>
    <w:rsid w:val="28530531"/>
    <w:rsid w:val="289D3530"/>
    <w:rsid w:val="28DF529E"/>
    <w:rsid w:val="29760C95"/>
    <w:rsid w:val="2A8B2D5C"/>
    <w:rsid w:val="2C503F81"/>
    <w:rsid w:val="2CD9371D"/>
    <w:rsid w:val="2DAB007F"/>
    <w:rsid w:val="2DF334D0"/>
    <w:rsid w:val="2F1C30A3"/>
    <w:rsid w:val="2F277269"/>
    <w:rsid w:val="2F7865CE"/>
    <w:rsid w:val="302D0419"/>
    <w:rsid w:val="3073530A"/>
    <w:rsid w:val="30ED5255"/>
    <w:rsid w:val="31D2654B"/>
    <w:rsid w:val="33067842"/>
    <w:rsid w:val="33700838"/>
    <w:rsid w:val="35CE01F6"/>
    <w:rsid w:val="35CF5C48"/>
    <w:rsid w:val="36214578"/>
    <w:rsid w:val="36242FE2"/>
    <w:rsid w:val="385C2357"/>
    <w:rsid w:val="388B6912"/>
    <w:rsid w:val="39EF3F42"/>
    <w:rsid w:val="3AA31842"/>
    <w:rsid w:val="3ABE4A18"/>
    <w:rsid w:val="3B9236C9"/>
    <w:rsid w:val="3C103098"/>
    <w:rsid w:val="3CCB1C92"/>
    <w:rsid w:val="3DD220B1"/>
    <w:rsid w:val="3F966D63"/>
    <w:rsid w:val="3FC90D33"/>
    <w:rsid w:val="3FCE5B6D"/>
    <w:rsid w:val="408F77C2"/>
    <w:rsid w:val="42050200"/>
    <w:rsid w:val="42073DF3"/>
    <w:rsid w:val="42F81039"/>
    <w:rsid w:val="434877B8"/>
    <w:rsid w:val="4468744F"/>
    <w:rsid w:val="446C1B98"/>
    <w:rsid w:val="44D5127D"/>
    <w:rsid w:val="459F6155"/>
    <w:rsid w:val="45B82995"/>
    <w:rsid w:val="464D0671"/>
    <w:rsid w:val="466F3B42"/>
    <w:rsid w:val="46E879E3"/>
    <w:rsid w:val="47AC213C"/>
    <w:rsid w:val="48A3559B"/>
    <w:rsid w:val="48E43FA6"/>
    <w:rsid w:val="49FB77EA"/>
    <w:rsid w:val="4AB64E7E"/>
    <w:rsid w:val="4AD00E3E"/>
    <w:rsid w:val="4BD3358B"/>
    <w:rsid w:val="4BF11ABA"/>
    <w:rsid w:val="4C6C2FFF"/>
    <w:rsid w:val="4CE838A9"/>
    <w:rsid w:val="4D0A16D5"/>
    <w:rsid w:val="4D73619F"/>
    <w:rsid w:val="4D7A49A9"/>
    <w:rsid w:val="4D94319C"/>
    <w:rsid w:val="4E5C3ACE"/>
    <w:rsid w:val="4EC25015"/>
    <w:rsid w:val="4F0452FF"/>
    <w:rsid w:val="4F0B065C"/>
    <w:rsid w:val="4F735774"/>
    <w:rsid w:val="501137DD"/>
    <w:rsid w:val="50CE0262"/>
    <w:rsid w:val="522C3C23"/>
    <w:rsid w:val="52E65410"/>
    <w:rsid w:val="539B3C3A"/>
    <w:rsid w:val="53D729C9"/>
    <w:rsid w:val="545A2D73"/>
    <w:rsid w:val="546169CA"/>
    <w:rsid w:val="54C607A1"/>
    <w:rsid w:val="54DD7595"/>
    <w:rsid w:val="54E72C65"/>
    <w:rsid w:val="551B5793"/>
    <w:rsid w:val="55646B18"/>
    <w:rsid w:val="560861D9"/>
    <w:rsid w:val="57A2219C"/>
    <w:rsid w:val="581C337E"/>
    <w:rsid w:val="5855720E"/>
    <w:rsid w:val="58DC35F4"/>
    <w:rsid w:val="59BF427F"/>
    <w:rsid w:val="5A420BA5"/>
    <w:rsid w:val="5A793ADF"/>
    <w:rsid w:val="5B77791D"/>
    <w:rsid w:val="5B9E685E"/>
    <w:rsid w:val="5D8264FB"/>
    <w:rsid w:val="5D9D50A4"/>
    <w:rsid w:val="5DE01011"/>
    <w:rsid w:val="5EC4038A"/>
    <w:rsid w:val="60663A3F"/>
    <w:rsid w:val="62CA6F20"/>
    <w:rsid w:val="632F7F49"/>
    <w:rsid w:val="639A01CB"/>
    <w:rsid w:val="640035D2"/>
    <w:rsid w:val="65D6186D"/>
    <w:rsid w:val="662F2A43"/>
    <w:rsid w:val="67873066"/>
    <w:rsid w:val="68305A7D"/>
    <w:rsid w:val="6858770C"/>
    <w:rsid w:val="686C635E"/>
    <w:rsid w:val="69FFA525"/>
    <w:rsid w:val="6B146AE4"/>
    <w:rsid w:val="6C7D540F"/>
    <w:rsid w:val="6D6F3EA8"/>
    <w:rsid w:val="6EDC7B98"/>
    <w:rsid w:val="6F231CCC"/>
    <w:rsid w:val="6FBC6131"/>
    <w:rsid w:val="6FD14DC4"/>
    <w:rsid w:val="70DB6936"/>
    <w:rsid w:val="72B616BF"/>
    <w:rsid w:val="730E64E0"/>
    <w:rsid w:val="73317ED1"/>
    <w:rsid w:val="73D51B16"/>
    <w:rsid w:val="73F720C5"/>
    <w:rsid w:val="748E73F7"/>
    <w:rsid w:val="759121D7"/>
    <w:rsid w:val="75F419BD"/>
    <w:rsid w:val="77305CF0"/>
    <w:rsid w:val="773161EA"/>
    <w:rsid w:val="776B44D0"/>
    <w:rsid w:val="793A736F"/>
    <w:rsid w:val="795C5684"/>
    <w:rsid w:val="79823784"/>
    <w:rsid w:val="79C64114"/>
    <w:rsid w:val="7BC6579F"/>
    <w:rsid w:val="7CBE07C6"/>
    <w:rsid w:val="7D140CC4"/>
    <w:rsid w:val="7FB0616F"/>
    <w:rsid w:val="7FF9423C"/>
    <w:rsid w:val="7FFE549A"/>
    <w:rsid w:val="9DDC0598"/>
    <w:rsid w:val="9FC3E456"/>
    <w:rsid w:val="BDEF854D"/>
    <w:rsid w:val="DFF94DBE"/>
    <w:rsid w:val="F379A991"/>
    <w:rsid w:val="FB9AA1D1"/>
    <w:rsid w:val="FCBA6F2C"/>
    <w:rsid w:val="FEE315B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1"/>
    <w:next w:val="1"/>
    <w:qFormat/>
    <w:uiPriority w:val="0"/>
    <w:pPr>
      <w:keepNext/>
      <w:keepLines/>
      <w:spacing w:line="560" w:lineRule="exact"/>
      <w:ind w:firstLine="894" w:firstLineChars="200"/>
      <w:outlineLvl w:val="0"/>
    </w:pPr>
    <w:rPr>
      <w:rFonts w:ascii="黑体" w:hAnsi="黑体" w:eastAsia="黑体" w:cs="黑体"/>
      <w:kern w:val="44"/>
      <w:sz w:val="32"/>
      <w:szCs w:val="32"/>
      <w:lang w:val="en-US" w:eastAsia="zh-CN" w:bidi="ar-SA"/>
    </w:rPr>
  </w:style>
  <w:style w:type="paragraph" w:styleId="3">
    <w:name w:val="heading 2"/>
    <w:next w:val="1"/>
    <w:link w:val="28"/>
    <w:unhideWhenUsed/>
    <w:qFormat/>
    <w:uiPriority w:val="0"/>
    <w:pPr>
      <w:keepNext/>
      <w:keepLines/>
      <w:spacing w:line="560" w:lineRule="exact"/>
      <w:ind w:firstLine="894" w:firstLineChars="200"/>
      <w:outlineLvl w:val="1"/>
    </w:pPr>
    <w:rPr>
      <w:rFonts w:ascii="Times New Roman" w:hAnsi="Times New Roman" w:eastAsia="楷体_GB2312" w:cs="楷体_GB2312"/>
      <w:sz w:val="32"/>
      <w:szCs w:val="32"/>
      <w:lang w:val="en-US" w:eastAsia="zh-CN" w:bidi="ar-SA"/>
    </w:rPr>
  </w:style>
  <w:style w:type="paragraph" w:styleId="4">
    <w:name w:val="heading 3"/>
    <w:next w:val="1"/>
    <w:link w:val="27"/>
    <w:unhideWhenUsed/>
    <w:qFormat/>
    <w:uiPriority w:val="0"/>
    <w:pPr>
      <w:keepNext/>
      <w:keepLines/>
      <w:spacing w:line="560" w:lineRule="exact"/>
      <w:ind w:firstLine="894" w:firstLineChars="200"/>
      <w:outlineLvl w:val="2"/>
    </w:pPr>
    <w:rPr>
      <w:rFonts w:ascii="Times New Roman" w:hAnsi="Times New Roman" w:eastAsia="仿宋_GB2312" w:cs="仿宋_GB2312"/>
      <w:sz w:val="32"/>
      <w:szCs w:val="32"/>
      <w:lang w:val="en-US" w:eastAsia="zh-CN" w:bidi="ar-SA"/>
    </w:rPr>
  </w:style>
  <w:style w:type="paragraph" w:styleId="5">
    <w:name w:val="heading 4"/>
    <w:next w:val="1"/>
    <w:semiHidden/>
    <w:unhideWhenUsed/>
    <w:qFormat/>
    <w:uiPriority w:val="0"/>
    <w:pPr>
      <w:keepNext/>
      <w:keepLines/>
      <w:spacing w:line="560" w:lineRule="exact"/>
      <w:ind w:firstLine="894" w:firstLineChars="200"/>
      <w:outlineLvl w:val="3"/>
    </w:pPr>
    <w:rPr>
      <w:rFonts w:ascii="Times New Roman" w:hAnsi="Times New Roman" w:eastAsia="仿宋_GB2312" w:cs="仿宋_GB2312"/>
      <w:sz w:val="32"/>
      <w:szCs w:val="32"/>
      <w:lang w:val="en-US" w:eastAsia="zh-CN" w:bidi="ar-SA"/>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lang w:val="en-US" w:eastAsia="zh-CN" w:bidi="ar-SA"/>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lang w:val="en-US" w:eastAsia="zh-CN" w:bidi="ar-SA"/>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lang w:val="en-US" w:eastAsia="zh-CN" w:bidi="ar-SA"/>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lang w:val="en-US" w:eastAsia="zh-CN" w:bidi="ar-SA"/>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lang w:val="en-US" w:eastAsia="zh-CN" w:bidi="ar-SA"/>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next w:val="12"/>
    <w:unhideWhenUsed/>
    <w:qFormat/>
    <w:uiPriority w:val="99"/>
    <w:pPr>
      <w:ind w:firstLine="420" w:firstLineChars="200"/>
    </w:pPr>
    <w:rPr>
      <w:rFonts w:eastAsia="仿宋"/>
      <w:sz w:val="32"/>
    </w:rPr>
  </w:style>
  <w:style w:type="paragraph" w:styleId="12">
    <w:name w:val="Body Text"/>
    <w:basedOn w:val="1"/>
    <w:next w:val="11"/>
    <w:qFormat/>
    <w:uiPriority w:val="0"/>
    <w:pPr>
      <w:spacing w:line="560" w:lineRule="exact"/>
      <w:ind w:firstLine="630" w:firstLineChars="200"/>
    </w:pPr>
    <w:rPr>
      <w:rFonts w:ascii="Times New Roman" w:hAnsi="Times New Roman" w:eastAsia="仿宋_GB2312" w:cs="仿宋_GB2312"/>
      <w:spacing w:val="-6"/>
      <w:sz w:val="32"/>
      <w:szCs w:val="32"/>
    </w:rPr>
  </w:style>
  <w:style w:type="paragraph" w:styleId="13">
    <w:name w:val="Body Text Indent"/>
    <w:basedOn w:val="1"/>
    <w:qFormat/>
    <w:uiPriority w:val="99"/>
    <w:pPr>
      <w:spacing w:after="120"/>
      <w:ind w:left="420" w:leftChars="200"/>
    </w:p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Subtitle"/>
    <w:qFormat/>
    <w:uiPriority w:val="0"/>
    <w:pPr>
      <w:spacing w:line="720" w:lineRule="exact"/>
      <w:jc w:val="center"/>
    </w:pPr>
    <w:rPr>
      <w:rFonts w:ascii="Times New Roman" w:hAnsi="Times New Roman" w:eastAsia="仿宋_GB2312" w:cs="仿宋_GB2312"/>
      <w:kern w:val="28"/>
      <w:sz w:val="32"/>
      <w:szCs w:val="32"/>
      <w:lang w:val="en-US" w:eastAsia="zh-CN" w:bidi="ar-SA"/>
    </w:rPr>
  </w:style>
  <w:style w:type="paragraph" w:styleId="17">
    <w:name w:val="Title"/>
    <w:qFormat/>
    <w:uiPriority w:val="0"/>
    <w:pPr>
      <w:spacing w:line="720" w:lineRule="exact"/>
      <w:jc w:val="center"/>
    </w:pPr>
    <w:rPr>
      <w:rFonts w:ascii="方正小标宋简体" w:hAnsi="方正小标宋简体" w:eastAsia="方正小标宋简体" w:cs="方正小标宋简体"/>
      <w:sz w:val="44"/>
      <w:szCs w:val="44"/>
      <w:lang w:val="en-US" w:eastAsia="zh-CN" w:bidi="ar-SA"/>
    </w:rPr>
  </w:style>
  <w:style w:type="paragraph" w:styleId="18">
    <w:name w:val="Body Text First Indent 2"/>
    <w:basedOn w:val="13"/>
    <w:qFormat/>
    <w:uiPriority w:val="0"/>
    <w:pPr>
      <w:ind w:firstLine="420" w:firstLineChars="200"/>
    </w:pPr>
    <w:rPr>
      <w:rFonts w:ascii="Times New Roman" w:hAnsi="Times New Roman" w:eastAsia="宋体" w:cs="Times New Roman"/>
    </w:rPr>
  </w:style>
  <w:style w:type="paragraph" w:customStyle="1" w:styleId="21">
    <w:name w:val="正文 文本"/>
    <w:qFormat/>
    <w:uiPriority w:val="1"/>
    <w:pPr>
      <w:spacing w:line="560" w:lineRule="exact"/>
      <w:ind w:firstLine="640"/>
      <w:jc w:val="both"/>
    </w:pPr>
    <w:rPr>
      <w:rFonts w:ascii="宋体" w:eastAsia="宋体" w:hAnsiTheme="minorHAnsi" w:cstheme="minorBidi"/>
      <w:sz w:val="32"/>
      <w:szCs w:val="22"/>
      <w:lang w:val="en-US" w:eastAsia="zh-CN" w:bidi="ar-SA"/>
    </w:rPr>
  </w:style>
  <w:style w:type="paragraph" w:customStyle="1" w:styleId="22">
    <w:name w:val="全文一级大标题"/>
    <w:qFormat/>
    <w:uiPriority w:val="1"/>
    <w:pPr>
      <w:spacing w:line="640" w:lineRule="exact"/>
      <w:jc w:val="center"/>
    </w:pPr>
    <w:rPr>
      <w:rFonts w:ascii="黑体" w:eastAsia="黑体" w:hAnsiTheme="minorHAnsi" w:cstheme="minorBidi"/>
      <w:b/>
      <w:sz w:val="44"/>
      <w:szCs w:val="22"/>
      <w:lang w:val="en-US" w:eastAsia="zh-CN" w:bidi="ar-SA"/>
    </w:rPr>
  </w:style>
  <w:style w:type="paragraph" w:customStyle="1" w:styleId="23">
    <w:name w:val="日期或时间"/>
    <w:qFormat/>
    <w:uiPriority w:val="1"/>
    <w:pPr>
      <w:spacing w:line="560" w:lineRule="exact"/>
      <w:jc w:val="right"/>
    </w:pPr>
    <w:rPr>
      <w:rFonts w:ascii="宋体" w:eastAsia="宋体" w:hAnsiTheme="minorHAnsi" w:cstheme="minorBidi"/>
      <w:sz w:val="32"/>
      <w:szCs w:val="22"/>
      <w:lang w:val="en-US" w:eastAsia="zh-CN" w:bidi="ar-SA"/>
    </w:rPr>
  </w:style>
  <w:style w:type="paragraph" w:customStyle="1" w:styleId="24">
    <w:name w:val="正文一级标题"/>
    <w:qFormat/>
    <w:uiPriority w:val="1"/>
    <w:pPr>
      <w:spacing w:line="560" w:lineRule="exact"/>
      <w:ind w:firstLine="720"/>
      <w:jc w:val="both"/>
    </w:pPr>
    <w:rPr>
      <w:rFonts w:ascii="黑体" w:eastAsia="黑体" w:hAnsiTheme="minorHAnsi" w:cstheme="minorBidi"/>
      <w:b/>
      <w:sz w:val="36"/>
      <w:szCs w:val="22"/>
      <w:lang w:val="en-US" w:eastAsia="zh-CN" w:bidi="ar-SA"/>
    </w:rPr>
  </w:style>
  <w:style w:type="paragraph" w:customStyle="1" w:styleId="25">
    <w:name w:val="落款或署名"/>
    <w:qFormat/>
    <w:uiPriority w:val="1"/>
    <w:pPr>
      <w:spacing w:line="560" w:lineRule="exact"/>
      <w:jc w:val="right"/>
    </w:pPr>
    <w:rPr>
      <w:rFonts w:ascii="宋体" w:eastAsia="宋体" w:hAnsiTheme="minorHAnsi" w:cstheme="minorBidi"/>
      <w:sz w:val="32"/>
      <w:szCs w:val="22"/>
      <w:lang w:val="en-US" w:eastAsia="zh-CN" w:bidi="ar-SA"/>
    </w:rPr>
  </w:style>
  <w:style w:type="paragraph" w:customStyle="1" w:styleId="26">
    <w:name w:val="主送对象"/>
    <w:next w:val="1"/>
    <w:qFormat/>
    <w:uiPriority w:val="0"/>
    <w:pPr>
      <w:spacing w:line="560" w:lineRule="exact"/>
    </w:pPr>
    <w:rPr>
      <w:rFonts w:ascii="Times New Roman" w:hAnsi="Times New Roman" w:eastAsia="仿宋_GB2312" w:cs="仿宋_GB2312"/>
      <w:sz w:val="32"/>
      <w:szCs w:val="32"/>
      <w:lang w:val="en-US" w:eastAsia="zh-CN" w:bidi="ar-SA"/>
    </w:rPr>
  </w:style>
  <w:style w:type="character" w:customStyle="1" w:styleId="27">
    <w:name w:val="标题 3 Char"/>
    <w:link w:val="4"/>
    <w:qFormat/>
    <w:uiPriority w:val="0"/>
    <w:rPr>
      <w:rFonts w:ascii="Times New Roman" w:hAnsi="Times New Roman" w:eastAsia="仿宋_GB2312" w:cs="仿宋_GB2312"/>
      <w:sz w:val="32"/>
      <w:szCs w:val="32"/>
    </w:rPr>
  </w:style>
  <w:style w:type="character" w:customStyle="1" w:styleId="28">
    <w:name w:val="标题 2 Char"/>
    <w:link w:val="3"/>
    <w:qFormat/>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67</Pages>
  <Words>19489</Words>
  <Characters>19970</Characters>
  <Lines>209</Lines>
  <Paragraphs>58</Paragraphs>
  <TotalTime>236</TotalTime>
  <ScaleCrop>false</ScaleCrop>
  <LinksUpToDate>false</LinksUpToDate>
  <CharactersWithSpaces>20075</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2026-02-26T14:01:00Z</dcterms:created>
  <dc:creator>Apache POI</dc:creator>
  <cp:lastModifiedBy>zhuaiping</cp:lastModifiedBy>
  <cp:lastPrinted>2026-07-15T09:30:00Z</cp:lastPrinted>
  <dcterms:modified xsi:type="dcterms:W3CDTF">2026-08-31T03:41:06Z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{"ContentPropagator":"001191440101MA9Y9T4H7A00000","Label":"1","ReservedCode1":"yfflYEZ1NGPTIu+KViWTBJjwXyAFjZfK6VzllH3Z8OQ=","ProduceID":"doc_sgs:2mukf7xb0iei6e65lauq4c4l6sziaa4k","ReservedCode2":"yfflYEZ1NGPTIu+KViWTBJjwXyAFjZfK6VzllH3Z8OQ=","PropagateI</vt:lpwstr>
  </property>
  <property fmtid="{D5CDD505-2E9C-101B-9397-08002B2CF9AE}" pid="3" name="KSOTemplateDocerSaveRecord">
    <vt:lpwstr>eyJoZGlkIjoiNDZiNDZmZDYxYTdkZDY2MTMxMDgwMDlhZmUzMTdlZDkiLCJ1c2VySWQiOiIzNDY0MjM5MjcifQ==</vt:lpwstr>
  </property>
  <property fmtid="{D5CDD505-2E9C-101B-9397-08002B2CF9AE}" pid="4" name="KSOProductBuildVer">
    <vt:lpwstr>2052-11.8.2.8875</vt:lpwstr>
  </property>
  <property fmtid="{D5CDD505-2E9C-101B-9397-08002B2CF9AE}" pid="5" name="ICV">
    <vt:lpwstr>8800C0C0935447F296C487A6FB5F4265_13</vt:lpwstr>
  </property>
</Properties>
</file>