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79" w:lineRule="exact"/>
        <w:ind w:left="0" w:leftChars="0" w:right="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中共丹东城建文旅集团委员会关于市委</w:t>
      </w:r>
    </w:p>
    <w:p>
      <w:pPr>
        <w:widowControl w:val="0"/>
        <w:wordWrap/>
        <w:adjustRightInd/>
        <w:snapToGrid/>
        <w:spacing w:before="0" w:after="0" w:line="579" w:lineRule="exact"/>
        <w:ind w:left="0" w:leftChars="0" w:right="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巡察整改落实进展情况的通报</w:t>
      </w:r>
    </w:p>
    <w:p>
      <w:pPr>
        <w:widowControl w:val="0"/>
        <w:wordWrap/>
        <w:adjustRightInd/>
        <w:snapToGrid/>
        <w:spacing w:before="0" w:after="0" w:line="579" w:lineRule="exact"/>
        <w:ind w:left="0" w:leftChars="0" w:right="0"/>
        <w:jc w:val="center"/>
        <w:textAlignment w:val="auto"/>
        <w:outlineLvl w:val="9"/>
        <w:rPr>
          <w:rFonts w:hint="default" w:ascii="Times New Roman" w:hAnsi="Times New Roman" w:eastAsia="方正仿宋简体" w:cs="Times New Roman"/>
          <w:b/>
          <w:sz w:val="34"/>
          <w:szCs w:val="34"/>
        </w:rPr>
      </w:pP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根据市委和市委巡察工作领导小组统一部署，2024年9月30日至12月30日，市委第一巡察组对丹东城建文旅集团党委进行了巡察。2025年2月18日，市委巡察组向丹东城建文旅集团党委反馈了巡察意见。按照《中国共产党巡视工作条例》有关要求，现将巡察整改情况予以公布。</w:t>
      </w:r>
    </w:p>
    <w:p>
      <w:pPr>
        <w:widowControl w:val="0"/>
        <w:wordWrap/>
        <w:adjustRightInd/>
        <w:snapToGrid/>
        <w:spacing w:before="0" w:after="0" w:line="579" w:lineRule="exact"/>
        <w:ind w:left="0" w:leftChars="0" w:right="0" w:firstLine="640" w:firstLineChars="200"/>
        <w:textAlignment w:val="auto"/>
        <w:outlineLvl w:val="9"/>
        <w:rPr>
          <w:rFonts w:hint="eastAsia" w:ascii="黑体" w:hAnsi="黑体" w:eastAsia="黑体" w:cs="黑体"/>
          <w:sz w:val="34"/>
          <w:szCs w:val="34"/>
        </w:rPr>
      </w:pPr>
      <w:r>
        <w:rPr>
          <w:rFonts w:hint="eastAsia" w:ascii="黑体" w:hAnsi="黑体" w:eastAsia="黑体" w:cs="黑体"/>
          <w:sz w:val="34"/>
          <w:szCs w:val="34"/>
        </w:rPr>
        <w:t>一、领导班子履行主体责任情况</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丹东城建文旅集团党委坚决贯彻落实党中央决策部署和习近平总书记关于巡视工作的重要论述，认真对照巡察反馈意见，高标准高质量推进巡察整改。</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rPr>
      </w:pPr>
      <w:r>
        <w:rPr>
          <w:rFonts w:hint="eastAsia" w:ascii="方正楷体简体" w:hAnsi="方正楷体简体" w:eastAsia="方正楷体简体" w:cs="方正楷体简体"/>
          <w:sz w:val="34"/>
          <w:szCs w:val="34"/>
        </w:rPr>
        <w:t>（一）强化组织领导，压实整改责任。</w:t>
      </w:r>
      <w:r>
        <w:rPr>
          <w:rFonts w:hint="default" w:ascii="Times New Roman" w:hAnsi="Times New Roman" w:eastAsia="方正仿宋简体" w:cs="Times New Roman"/>
          <w:sz w:val="34"/>
          <w:szCs w:val="34"/>
        </w:rPr>
        <w:t>集团党委认真学习中央及省、市委关于巡视巡察整改部署要求，召开专题民主生活会、专题党委会研究部署巡察整改工作，构建了“一级抓一级、层层抓落实”的责任体系。</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rPr>
      </w:pPr>
      <w:r>
        <w:rPr>
          <w:rFonts w:hint="default" w:ascii="方正楷体简体" w:hAnsi="方正楷体简体" w:eastAsia="方正楷体简体" w:cs="方正楷体简体"/>
          <w:sz w:val="34"/>
          <w:szCs w:val="34"/>
        </w:rPr>
        <w:t>（二）细化整改任务，有序推进落实。</w:t>
      </w:r>
      <w:r>
        <w:rPr>
          <w:rFonts w:hint="default" w:ascii="Times New Roman" w:hAnsi="Times New Roman" w:eastAsia="方正仿宋简体" w:cs="Times New Roman"/>
          <w:sz w:val="34"/>
          <w:szCs w:val="34"/>
        </w:rPr>
        <w:t>逐一细化分解巡察反馈具体问题，制定详细整改方案及整改台账，明确整改措施、整改时限，确保任务推进有序。建立巡察整改周调度机制，随时召开班子碰头会研究解决整改过程中遇到的问题，确保整改工作按时推进。</w:t>
      </w:r>
    </w:p>
    <w:p>
      <w:pPr>
        <w:widowControl w:val="0"/>
        <w:wordWrap/>
        <w:adjustRightInd/>
        <w:snapToGrid/>
        <w:spacing w:before="0" w:after="0" w:line="579" w:lineRule="exact"/>
        <w:ind w:left="0" w:leftChars="0" w:right="0" w:firstLine="640" w:firstLineChars="200"/>
        <w:textAlignment w:val="auto"/>
        <w:outlineLvl w:val="9"/>
        <w:rPr>
          <w:rFonts w:hint="default" w:ascii="黑体" w:hAnsi="黑体" w:eastAsia="黑体" w:cs="黑体"/>
          <w:sz w:val="34"/>
          <w:szCs w:val="34"/>
        </w:rPr>
      </w:pPr>
      <w:r>
        <w:rPr>
          <w:rFonts w:hint="default" w:ascii="黑体" w:hAnsi="黑体" w:eastAsia="黑体" w:cs="黑体"/>
          <w:sz w:val="34"/>
          <w:szCs w:val="34"/>
        </w:rPr>
        <w:t>二、巡察整改落实情况</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（一）学习贯彻习近平总书记关于国有企业改革发展重要论述不到位，坚持和加强党的全面领导有差距</w:t>
      </w:r>
    </w:p>
    <w:p>
      <w:pPr>
        <w:widowControl w:val="0"/>
        <w:wordWrap/>
        <w:adjustRightInd/>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b/>
          <w:sz w:val="34"/>
          <w:szCs w:val="34"/>
        </w:rPr>
      </w:pPr>
      <w:r>
        <w:rPr>
          <w:rFonts w:hint="default" w:ascii="Times New Roman" w:hAnsi="Times New Roman" w:eastAsia="方正仿宋简体" w:cs="Times New Roman"/>
          <w:b/>
          <w:sz w:val="34"/>
          <w:szCs w:val="34"/>
        </w:rPr>
        <w:t>统筹推进三年行动任务落实不够有力。</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把《丹东市全面振兴新突破三年行动实施方案》分解为具体措施、责任领导、责任单位和责任人，对未完成项目单独设置台账。</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完成虎山长城亮化，夜游项目已正式启动。</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对丹东舰舰体基础防护防锈防腐进行了处理，安东商埠历史博物馆、民主人士北上纪念展、浪头港网红墙、码头小吃一条街已完成建设并对游客开放。</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（二）聚焦主责主业优化核心功能不够有力，提升集团市场竞争力有欠缺</w:t>
      </w:r>
    </w:p>
    <w:p>
      <w:pPr>
        <w:widowControl w:val="0"/>
        <w:wordWrap/>
        <w:adjustRightInd/>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b/>
          <w:sz w:val="34"/>
          <w:szCs w:val="34"/>
        </w:rPr>
      </w:pPr>
      <w:r>
        <w:rPr>
          <w:rFonts w:hint="default" w:ascii="Times New Roman" w:hAnsi="Times New Roman" w:eastAsia="方正仿宋简体" w:cs="Times New Roman"/>
          <w:b/>
          <w:sz w:val="34"/>
          <w:szCs w:val="34"/>
        </w:rPr>
        <w:t>1.提升文旅产业经营收入能力不足。</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根据景区不同特点策划活动，增加经营收入。有序推进G331自驾起点雕塑建设。断桥景区开展爱国主义教育活动，丹东舰推出国防教育系列课程。</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虎山景区结合线上线下宣传渠道，扩大景区知名度，2025年1-9月收入有所增长。断桥景区通过线上线下多渠道推广，引入新技术、新设备，提升游客体验，2025年1-9月收入显著增长。商贸公司深度整合供应链资源，实现部分商品采购成本较去年同期显著降低，构建更具竞争力的成本优势体系，公司营收规模与盈利水平实现双提升，经营效益呈现增长态势。红培中心全面启动线上ota，加大丹东文旅惠民卡和红培业务营销力度，有效扩大文旅资源的宣传覆盖面；承接全市多所中小学校的红色研学工作。</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新开发、增加了秋季天桥沟赏枫叶线路、冬季滑雪戏雪线路、冬季温泉康养线路。还开发了首条出境游线路——丹东港起止韩国仁川往返五日游。</w:t>
      </w:r>
      <w:r>
        <w:rPr>
          <w:rFonts w:hint="default" w:ascii="黑体" w:hAnsi="黑体" w:eastAsia="黑体" w:cs="黑体"/>
          <w:sz w:val="34"/>
          <w:szCs w:val="34"/>
        </w:rPr>
        <w:t>四是</w:t>
      </w:r>
      <w:r>
        <w:rPr>
          <w:rFonts w:hint="default" w:ascii="Times New Roman" w:hAnsi="Times New Roman" w:eastAsia="方正仿宋简体" w:cs="Times New Roman"/>
          <w:sz w:val="34"/>
          <w:szCs w:val="34"/>
        </w:rPr>
        <w:t>红培中心积极与丹东机场、航空公司等对接，宣传推送冰雪、温泉、草莓采摘、研学等多条线路；赴北京开展首航旅游线路推广宣传活动。</w:t>
      </w:r>
    </w:p>
    <w:p>
      <w:pPr>
        <w:widowControl w:val="0"/>
        <w:wordWrap/>
        <w:adjustRightInd/>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b/>
          <w:sz w:val="34"/>
          <w:szCs w:val="34"/>
        </w:rPr>
      </w:pPr>
      <w:r>
        <w:rPr>
          <w:rFonts w:hint="default" w:ascii="Times New Roman" w:hAnsi="Times New Roman" w:eastAsia="方正仿宋简体" w:cs="Times New Roman"/>
          <w:b/>
          <w:sz w:val="34"/>
          <w:szCs w:val="34"/>
        </w:rPr>
        <w:t>2.宾馆服务业运营管理不善。</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鸭绿江大厦设计了最新版宣传册，子公司客户入住大厦可享协议价和免费升级房型的优惠。丹东宾馆制定与景区联动销售产品的方案。</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丹东宾馆与携程网等平台密切合作，截止2025年9月底，客房利用率提升，网络订房成效明显。在“丹东味道创意菜大赛”中，“鸭绿江畔金玉喜”获最佳创意菜品称号。</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鸭绿江大厦调整销售部人员配置，执行调整后的销售部绩效考核方案，2025年1-9月餐饮、客房收入均有增长。</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（三）深化国有企业改革破解发展难题措施乏力，提升集团内生动力与活力有差距</w:t>
      </w:r>
    </w:p>
    <w:p>
      <w:pPr>
        <w:widowControl w:val="0"/>
        <w:wordWrap/>
        <w:adjustRightInd/>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b/>
          <w:sz w:val="34"/>
          <w:szCs w:val="34"/>
        </w:rPr>
      </w:pPr>
      <w:r>
        <w:rPr>
          <w:rFonts w:hint="default" w:ascii="Times New Roman" w:hAnsi="Times New Roman" w:eastAsia="方正仿宋简体" w:cs="Times New Roman"/>
          <w:b/>
          <w:sz w:val="34"/>
          <w:szCs w:val="34"/>
        </w:rPr>
        <w:t>1.成本控制不严。</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至2025年8月底，18家子公司达到收入大于支出，制定《丹东城建文旅集团员工守则》进一步完善加班管理制度，提升人力效能，严控非必要人力支出。</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修订《丹东城建文旅集团人力资源制度》，完善临时工管理，控制临时工数量和临时工用人成本。2024年临时工工资等费用已降低。</w:t>
      </w:r>
    </w:p>
    <w:p>
      <w:pPr>
        <w:widowControl w:val="0"/>
        <w:wordWrap/>
        <w:adjustRightInd/>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b/>
          <w:sz w:val="34"/>
          <w:szCs w:val="34"/>
        </w:rPr>
      </w:pPr>
      <w:r>
        <w:rPr>
          <w:rFonts w:hint="default" w:ascii="Times New Roman" w:hAnsi="Times New Roman" w:eastAsia="方正仿宋简体" w:cs="Times New Roman"/>
          <w:b/>
          <w:sz w:val="34"/>
          <w:szCs w:val="34"/>
        </w:rPr>
        <w:t>2.三项制度改革不到位。</w:t>
      </w:r>
      <w:r>
        <w:rPr>
          <w:rFonts w:hint="default" w:ascii="Times New Roman" w:hAnsi="Times New Roman" w:eastAsia="方正仿宋简体" w:cs="Times New Roman"/>
          <w:sz w:val="34"/>
          <w:szCs w:val="34"/>
        </w:rPr>
        <w:t>制定《丹东城建文旅集团员工薪酬管理规定》《丹东城建文旅集团员工绩效管理规定》，明确末等调整、不胜任退出等考核标准，全面推进“以岗定薪，岗变薪变”。</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（四）开拓意识不强，利用优势资源抢占布局新领域新赛道发力不足</w:t>
      </w:r>
    </w:p>
    <w:p>
      <w:pPr>
        <w:widowControl w:val="0"/>
        <w:wordWrap/>
        <w:adjustRightInd/>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b/>
          <w:sz w:val="34"/>
          <w:szCs w:val="34"/>
        </w:rPr>
      </w:pPr>
      <w:r>
        <w:rPr>
          <w:rFonts w:hint="default" w:ascii="Times New Roman" w:hAnsi="Times New Roman" w:eastAsia="方正仿宋简体" w:cs="Times New Roman"/>
          <w:b/>
          <w:sz w:val="34"/>
          <w:szCs w:val="34"/>
        </w:rPr>
        <w:t>1.打造边境旅游多元化产品措施乏力。</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安东商埠历史博物馆、民主人士北上纪念展、浪头港网红墙、码头小吃一条街完成建设并对游客开放。</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协同临港集团打造了精品国防研学+江城印记的综合旅游体，初步形成了历史+文化+国防为主线的新型旅游产业园区。</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与丹东智慧城市合作，在丹东文旅通小程序上架三景区联票卡和文旅惠民卡及丹东舰、虎山长城优惠门票；各景区与鸭绿江大厦、丹东宾馆相互广告推广、相互免单引流；鸭绿江大厦跟已签约的旅行社完成特色路线串联，方案涵盖断桥、虎山长城、丹东舰景区。</w:t>
      </w:r>
      <w:r>
        <w:rPr>
          <w:rFonts w:hint="default" w:ascii="黑体" w:hAnsi="黑体" w:eastAsia="黑体" w:cs="黑体"/>
          <w:sz w:val="34"/>
          <w:szCs w:val="34"/>
        </w:rPr>
        <w:t>四是</w:t>
      </w:r>
      <w:r>
        <w:rPr>
          <w:rFonts w:hint="default" w:ascii="Times New Roman" w:hAnsi="Times New Roman" w:eastAsia="方正仿宋简体" w:cs="Times New Roman"/>
          <w:sz w:val="34"/>
          <w:szCs w:val="34"/>
        </w:rPr>
        <w:t>丹东舰在底舱展区增设电视机、触摸屏、以动态屏幕展示等方式增加数字场景应用，打造集国防教育、红色教育为一体化的数字化场景；断桥景区升级了电子购票系统，增加了语音导览系统的容量；虎山景区增加了自助讲解器。</w:t>
      </w:r>
    </w:p>
    <w:p>
      <w:pPr>
        <w:widowControl w:val="0"/>
        <w:wordWrap/>
        <w:adjustRightInd/>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b/>
          <w:sz w:val="34"/>
          <w:szCs w:val="34"/>
        </w:rPr>
      </w:pPr>
      <w:r>
        <w:rPr>
          <w:rFonts w:hint="default" w:ascii="Times New Roman" w:hAnsi="Times New Roman" w:eastAsia="方正仿宋简体" w:cs="Times New Roman"/>
          <w:b/>
          <w:sz w:val="34"/>
          <w:szCs w:val="34"/>
        </w:rPr>
        <w:t>2.推动文旅新业态融合发展不够有力。</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鸭绿江断桥、虎山长城等景区通过加强与合作伙伴的联系，与丹东发布、今日丹东等媒体紧密合作，推出多样化旅游产品，提升了景区的知名度。</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推出了“1950与‘大吉和喜旺’”联名系列文创产品、舰影星辉—丹东舰小夜灯摆台数字文创等约30种新品。目前正与市残联联合打造爱心板块，充实1950旅游商品种类，专门为残疾人创业群体提供平台，售卖他们创作的非遗手工文创产品。</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（五）统筹发展和安全不到位，防范化解重大风险有漏洞</w:t>
      </w:r>
    </w:p>
    <w:p>
      <w:pPr>
        <w:widowControl w:val="0"/>
        <w:wordWrap/>
        <w:adjustRightInd/>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b/>
          <w:sz w:val="34"/>
          <w:szCs w:val="34"/>
        </w:rPr>
      </w:pPr>
      <w:r>
        <w:rPr>
          <w:rFonts w:hint="default" w:ascii="Times New Roman" w:hAnsi="Times New Roman" w:eastAsia="方正仿宋简体" w:cs="Times New Roman"/>
          <w:b/>
          <w:sz w:val="34"/>
          <w:szCs w:val="34"/>
        </w:rPr>
        <w:t>安全生产责任制落实不到位。</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虎山长城城门楼鼓楼倾斜、城门楼瓦片脱落等6处安全隐患已整改完毕；长城五号敌楼二层窗框及砖瓦脱落正在施工维修；虎山栈道沿线隐患正在履行勘察设计合同审批程序，待签署后按计划推进。</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丹东宾馆2024年11月开始燃气改造施工，达到燃气通气使用标准，实现正常通气使用。</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鸭绿江大厦维修了20余处消防报警、自动喷淋联动控制系统，维保单位每月维保。已对主楼两部电梯的操作面板更新升级，由丹东市特种设备检验中心每年对电梯进行一次实检，如有问题立即解决。</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（六）履行全面从严治党主体责任不到位，重点领域监督有缺失</w:t>
      </w:r>
    </w:p>
    <w:p>
      <w:pPr>
        <w:widowControl w:val="0"/>
        <w:wordWrap/>
        <w:adjustRightInd/>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b/>
          <w:sz w:val="34"/>
          <w:szCs w:val="34"/>
        </w:rPr>
      </w:pPr>
      <w:r>
        <w:rPr>
          <w:rFonts w:hint="default" w:ascii="Times New Roman" w:hAnsi="Times New Roman" w:eastAsia="方正仿宋简体" w:cs="Times New Roman"/>
          <w:b/>
          <w:sz w:val="34"/>
          <w:szCs w:val="34"/>
        </w:rPr>
        <w:t>1.落实“两个责任”有欠缺。</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制定《市城建文旅集团领导班子个人履行全面从严治党主体责任年度重点工作清单》《丹东城建文旅集团党建责任制考核评价办法（试行）》，督促下级党组织履行责任，做到发现问题及时提醒纠正。</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做细做实监督检查，组织召开多场专题警示教育大会，受教育人数累计达382人次。利用集团“阳光国企”平台，转发中央纪委国家监委、省、市纪委公开发布的典型案例通报，筑牢全员思想防线；对集团选拔、任用、拟转正的干部进行廉政审核并出具党风廉政意见回复函，对其中8名干部进行任前谈话提醒；坚持时刻关注集团“阳光国企”平台职工群众评价情况及反馈信息，及时发现及时处理。</w:t>
      </w:r>
    </w:p>
    <w:p>
      <w:pPr>
        <w:widowControl w:val="0"/>
        <w:wordWrap/>
        <w:adjustRightInd/>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b/>
          <w:sz w:val="34"/>
          <w:szCs w:val="34"/>
        </w:rPr>
      </w:pPr>
      <w:r>
        <w:rPr>
          <w:rFonts w:hint="default" w:ascii="Times New Roman" w:hAnsi="Times New Roman" w:eastAsia="方正仿宋简体" w:cs="Times New Roman"/>
          <w:b/>
          <w:sz w:val="34"/>
          <w:szCs w:val="34"/>
        </w:rPr>
        <w:t>2.项目采购管理制度落实不到位。</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对相关负责同志进行了约谈。今后严格按照集团党委会议事规则、党委会决议落实和执行。</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对相关负责人予以处理。今后严格按照集团党委会议事规则执行，及时将集团党委会讨论通过的方案报集团总经理办公会、集团董事会审议。</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（七）贯彻落实新时代党的组织路线不到位，领导班子和干部队伍建设存在薄弱环节</w:t>
      </w:r>
    </w:p>
    <w:p>
      <w:pPr>
        <w:widowControl w:val="0"/>
        <w:wordWrap/>
        <w:adjustRightInd/>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b/>
          <w:sz w:val="34"/>
          <w:szCs w:val="34"/>
        </w:rPr>
      </w:pPr>
      <w:r>
        <w:rPr>
          <w:rFonts w:hint="default" w:ascii="Times New Roman" w:hAnsi="Times New Roman" w:eastAsia="方正仿宋简体" w:cs="Times New Roman"/>
          <w:b/>
          <w:sz w:val="34"/>
          <w:szCs w:val="34"/>
        </w:rPr>
        <w:t>1.</w:t>
      </w:r>
      <w:r>
        <w:rPr>
          <w:rFonts w:hint="default" w:ascii="Times New Roman" w:hAnsi="Times New Roman" w:eastAsia="方正仿宋简体" w:cs="Times New Roman"/>
          <w:sz w:val="34"/>
          <w:szCs w:val="34"/>
        </w:rPr>
        <w:t xml:space="preserve"> </w:t>
      </w:r>
      <w:r>
        <w:rPr>
          <w:rFonts w:hint="default" w:ascii="Times New Roman" w:hAnsi="Times New Roman" w:eastAsia="方正仿宋简体" w:cs="Times New Roman"/>
          <w:b/>
          <w:sz w:val="34"/>
          <w:szCs w:val="34"/>
        </w:rPr>
        <w:t>党内政治生活制度执行不严格。</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领导班子严格落实中共中央《县以上党和国家机关党员领导干部民主生活会若干规定》及省委《县以上党和国家机关领导干部民主生活会工作程序》，按程序要求严格规范民主生活会程序。</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各支部严格落实《关于新形势下党内政治生活的若干准则》《中国共产党国有企业基层组织工作条例（试行）》，认真落实组织生活会有关规定，确保组织生活会程序规范有序进行。</w:t>
      </w:r>
    </w:p>
    <w:p>
      <w:pPr>
        <w:widowControl w:val="0"/>
        <w:wordWrap/>
        <w:adjustRightInd/>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b/>
          <w:sz w:val="34"/>
          <w:szCs w:val="34"/>
        </w:rPr>
      </w:pPr>
      <w:r>
        <w:rPr>
          <w:rFonts w:hint="default" w:ascii="Times New Roman" w:hAnsi="Times New Roman" w:eastAsia="方正仿宋简体" w:cs="Times New Roman"/>
          <w:b/>
          <w:sz w:val="34"/>
          <w:szCs w:val="34"/>
        </w:rPr>
        <w:t>2.落实党建工作责任制有欠缺。</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未及时转接组织关系的党员已全部转接。已建立新入职党员台账，提醒新入职党员及时转接组织关系。</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每月下发党日活动工作方案，组织党务工作者认真学习党内文件，明确支部党员大会工作要求，向各支部反馈工作检查结果，要求立即完成整改。</w:t>
      </w:r>
    </w:p>
    <w:p>
      <w:pPr>
        <w:widowControl w:val="0"/>
        <w:wordWrap/>
        <w:adjustRightInd/>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b/>
          <w:sz w:val="34"/>
          <w:szCs w:val="34"/>
        </w:rPr>
      </w:pPr>
      <w:r>
        <w:rPr>
          <w:rFonts w:hint="default" w:ascii="Times New Roman" w:hAnsi="Times New Roman" w:eastAsia="方正仿宋简体" w:cs="Times New Roman"/>
          <w:b/>
          <w:sz w:val="34"/>
          <w:szCs w:val="34"/>
        </w:rPr>
        <w:t>3.发展党员工作不规范。</w:t>
      </w:r>
      <w:r>
        <w:rPr>
          <w:rFonts w:hint="default" w:ascii="Times New Roman" w:hAnsi="Times New Roman" w:eastAsia="方正仿宋简体" w:cs="Times New Roman"/>
          <w:sz w:val="34"/>
          <w:szCs w:val="34"/>
        </w:rPr>
        <w:t>责令缺少会议记录的党支部补记记录，存在在同时发展多人次时未按规定分别逐个进行、未按规定以投票方式进行表决的党支部重新梳理相关会议，为会议记录漏记导致的程序不规范，已补记会议记录。向各基层党组织下发《中国共产党发展党员工作流程图》，组织党务工作者学习发展党员工作流程，提升党员发展资料审查力度，在各基层党组织中开展党支部规范化建设检查。</w:t>
      </w:r>
    </w:p>
    <w:p>
      <w:pPr>
        <w:widowControl w:val="0"/>
        <w:wordWrap/>
        <w:adjustRightInd/>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b/>
          <w:sz w:val="34"/>
          <w:szCs w:val="34"/>
        </w:rPr>
      </w:pPr>
      <w:r>
        <w:rPr>
          <w:rFonts w:hint="default" w:ascii="Times New Roman" w:hAnsi="Times New Roman" w:eastAsia="方正仿宋简体" w:cs="Times New Roman"/>
          <w:b/>
          <w:sz w:val="34"/>
          <w:szCs w:val="34"/>
        </w:rPr>
        <w:t>4.维护职工权益确保队伍稳定有欠缺。</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《丹东城建集团员工加班管理实施细则（试行）》的内容已整合进《丹东城建文旅集团员工守则》。</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文旅公司及下属子公司已全部补齐欠缴职工的公积金。</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 xml:space="preserve">制定《丹东城建文旅集团职级管理规定》，合理设置管理、专业、操作等职业序列，拓宽技术与技能岗位员工通道，实施多通道职业发展、多序列职位职级管理。 </w:t>
      </w:r>
    </w:p>
    <w:p>
      <w:pPr>
        <w:widowControl w:val="0"/>
        <w:wordWrap/>
        <w:adjustRightInd/>
        <w:snapToGrid/>
        <w:spacing w:before="0" w:after="0" w:line="579" w:lineRule="exact"/>
        <w:ind w:left="0" w:leftChars="0" w:right="0" w:firstLine="640" w:firstLineChars="200"/>
        <w:textAlignment w:val="auto"/>
        <w:outlineLvl w:val="9"/>
        <w:rPr>
          <w:rFonts w:hint="default" w:ascii="黑体" w:hAnsi="黑体" w:eastAsia="黑体" w:cs="黑体"/>
          <w:sz w:val="34"/>
          <w:szCs w:val="34"/>
        </w:rPr>
      </w:pPr>
      <w:r>
        <w:rPr>
          <w:rFonts w:hint="default" w:ascii="黑体" w:hAnsi="黑体" w:eastAsia="黑体" w:cs="黑体"/>
          <w:sz w:val="34"/>
          <w:szCs w:val="34"/>
        </w:rPr>
        <w:t>三、下一步工作打算及计划</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rPr>
      </w:pPr>
      <w:r>
        <w:rPr>
          <w:rFonts w:hint="default" w:ascii="方正楷体简体" w:hAnsi="方正楷体简体" w:eastAsia="方正楷体简体" w:cs="方正楷体简体"/>
          <w:sz w:val="34"/>
          <w:szCs w:val="34"/>
        </w:rPr>
        <w:t>（一）不断强化政治建设，加强理论武装。</w:t>
      </w:r>
      <w:r>
        <w:rPr>
          <w:rFonts w:hint="default" w:ascii="Times New Roman" w:hAnsi="Times New Roman" w:eastAsia="方正仿宋简体" w:cs="Times New Roman"/>
          <w:sz w:val="34"/>
          <w:szCs w:val="34"/>
        </w:rPr>
        <w:t>深入学习宣传贯彻习近平新时代中国特色社会主义思想和党的二十大、二十届四中全会精神，认真学习习近平总书记在辽宁考察时的重要讲话和重要指示精神，重点学习习近平总书记关于国有企业改革发展的重要论述，切实提高班子成员和全体党员的理论素养，夯实基层组织根基。</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rPr>
      </w:pPr>
      <w:r>
        <w:rPr>
          <w:rFonts w:hint="default" w:ascii="方正楷体简体" w:hAnsi="方正楷体简体" w:eastAsia="方正楷体简体" w:cs="方正楷体简体"/>
          <w:sz w:val="34"/>
          <w:szCs w:val="34"/>
        </w:rPr>
        <w:t>（二）不断增强为民情怀，加强工作能力。</w:t>
      </w:r>
      <w:r>
        <w:rPr>
          <w:rFonts w:hint="default" w:ascii="Times New Roman" w:hAnsi="Times New Roman" w:eastAsia="方正仿宋简体" w:cs="Times New Roman"/>
          <w:sz w:val="34"/>
          <w:szCs w:val="34"/>
        </w:rPr>
        <w:t>全力支持市委市政府的各项工作，坚持“以人民为中心”的发展思想，认真做好职工实事，努力让职工看到变化、得到实惠，不断增强干部职工的获得感、幸福感、安全感。</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rPr>
      </w:pPr>
      <w:r>
        <w:rPr>
          <w:rFonts w:hint="default" w:ascii="方正楷体简体" w:hAnsi="方正楷体简体" w:eastAsia="方正楷体简体" w:cs="方正楷体简体"/>
          <w:sz w:val="34"/>
          <w:szCs w:val="34"/>
        </w:rPr>
        <w:t>（三）带头廉洁自律，营造良好政治生态。</w:t>
      </w:r>
      <w:r>
        <w:rPr>
          <w:rFonts w:hint="default" w:ascii="Times New Roman" w:hAnsi="Times New Roman" w:eastAsia="方正仿宋简体" w:cs="Times New Roman"/>
          <w:sz w:val="34"/>
          <w:szCs w:val="34"/>
        </w:rPr>
        <w:t>发挥示范带头作用，认真履行“一岗双责”，把党的领导融入公司治理各环节，持续增强党支部的政治功能和组织功能，真正把党的政治优势、组织优势转化为推动高质量发展和高效能治理的强大动力。</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欢迎广大干部群众对巡察整改落实情况进行监督。如有意见建议，请及时向我们反映。公开期限：2025年</w:t>
      </w:r>
      <w:r>
        <w:rPr>
          <w:rFonts w:hint="eastAsia" w:ascii="Times New Roman" w:hAnsi="Times New Roman" w:eastAsia="方正仿宋简体" w:cs="Times New Roman"/>
          <w:sz w:val="34"/>
          <w:szCs w:val="34"/>
          <w:lang w:val="en-US" w:eastAsia="zh-CN"/>
        </w:rPr>
        <w:t>11</w:t>
      </w:r>
      <w:r>
        <w:rPr>
          <w:rFonts w:hint="default" w:ascii="Times New Roman" w:hAnsi="Times New Roman" w:eastAsia="方正仿宋简体" w:cs="Times New Roman"/>
          <w:sz w:val="34"/>
          <w:szCs w:val="34"/>
        </w:rPr>
        <w:t>月</w:t>
      </w:r>
      <w:r>
        <w:rPr>
          <w:rFonts w:hint="eastAsia" w:ascii="Times New Roman" w:hAnsi="Times New Roman" w:eastAsia="方正仿宋简体" w:cs="Times New Roman"/>
          <w:sz w:val="34"/>
          <w:szCs w:val="34"/>
          <w:lang w:val="en-US" w:eastAsia="zh-CN"/>
        </w:rPr>
        <w:t>20</w:t>
      </w:r>
      <w:r>
        <w:rPr>
          <w:rFonts w:hint="default" w:ascii="Times New Roman" w:hAnsi="Times New Roman" w:eastAsia="方正仿宋简体" w:cs="Times New Roman"/>
          <w:sz w:val="34"/>
          <w:szCs w:val="34"/>
        </w:rPr>
        <w:t>日至</w:t>
      </w:r>
      <w:r>
        <w:rPr>
          <w:rFonts w:hint="eastAsia" w:ascii="Times New Roman" w:hAnsi="Times New Roman" w:eastAsia="方正仿宋简体" w:cs="Times New Roman"/>
          <w:sz w:val="34"/>
          <w:szCs w:val="34"/>
          <w:lang w:val="en-US" w:eastAsia="zh-CN"/>
        </w:rPr>
        <w:t>12</w:t>
      </w:r>
      <w:r>
        <w:rPr>
          <w:rFonts w:hint="default" w:ascii="Times New Roman" w:hAnsi="Times New Roman" w:eastAsia="方正仿宋简体" w:cs="Times New Roman"/>
          <w:sz w:val="34"/>
          <w:szCs w:val="34"/>
        </w:rPr>
        <w:t>月</w:t>
      </w:r>
      <w:r>
        <w:rPr>
          <w:rFonts w:hint="eastAsia" w:ascii="Times New Roman" w:hAnsi="Times New Roman" w:eastAsia="方正仿宋简体" w:cs="Times New Roman"/>
          <w:sz w:val="34"/>
          <w:szCs w:val="34"/>
          <w:lang w:val="en-US" w:eastAsia="zh-CN"/>
        </w:rPr>
        <w:t>10</w:t>
      </w:r>
      <w:r>
        <w:rPr>
          <w:rFonts w:hint="default" w:ascii="Times New Roman" w:hAnsi="Times New Roman" w:eastAsia="方正仿宋简体" w:cs="Times New Roman"/>
          <w:sz w:val="34"/>
          <w:szCs w:val="34"/>
        </w:rPr>
        <w:t>日。联系电话：2121568（工作日9:00</w:t>
      </w:r>
      <w:r>
        <w:rPr>
          <w:rFonts w:hint="eastAsia" w:ascii="Times New Roman" w:hAnsi="Times New Roman" w:eastAsia="方正仿宋简体" w:cs="Times New Roman"/>
          <w:sz w:val="34"/>
          <w:szCs w:val="34"/>
          <w:lang w:val="en-US" w:eastAsia="zh-CN"/>
        </w:rPr>
        <w:t>-</w:t>
      </w:r>
      <w:r>
        <w:rPr>
          <w:rFonts w:hint="default" w:ascii="Times New Roman" w:hAnsi="Times New Roman" w:eastAsia="方正仿宋简体" w:cs="Times New Roman"/>
          <w:sz w:val="34"/>
          <w:szCs w:val="34"/>
        </w:rPr>
        <w:t>17:00）；邮政信箱：辽宁省丹东市振兴区二纬路11号。</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rPr>
      </w:pP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rPr>
      </w:pPr>
    </w:p>
    <w:p>
      <w:pPr>
        <w:widowControl w:val="0"/>
        <w:wordWrap/>
        <w:adjustRightInd/>
        <w:snapToGrid/>
        <w:spacing w:before="0" w:after="0" w:line="579" w:lineRule="exact"/>
        <w:ind w:left="0" w:leftChars="0" w:right="0" w:firstLine="3840" w:firstLineChars="1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中共丹东城建文旅集团委员会</w:t>
      </w:r>
    </w:p>
    <w:p>
      <w:pPr>
        <w:widowControl w:val="0"/>
        <w:wordWrap/>
        <w:adjustRightInd/>
        <w:snapToGrid/>
        <w:spacing w:before="0" w:after="0" w:line="579" w:lineRule="exact"/>
        <w:ind w:left="0" w:leftChars="0" w:right="0" w:firstLine="4800" w:firstLineChars="15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2025年</w:t>
      </w:r>
      <w:r>
        <w:rPr>
          <w:rFonts w:hint="eastAsia" w:ascii="Times New Roman" w:hAnsi="Times New Roman" w:eastAsia="方正仿宋简体" w:cs="Times New Roman"/>
          <w:sz w:val="34"/>
          <w:szCs w:val="34"/>
          <w:lang w:val="en-US" w:eastAsia="zh-CN"/>
        </w:rPr>
        <w:t>11</w:t>
      </w:r>
      <w:r>
        <w:rPr>
          <w:rFonts w:hint="default" w:ascii="Times New Roman" w:hAnsi="Times New Roman" w:eastAsia="方正仿宋简体" w:cs="Times New Roman"/>
          <w:sz w:val="34"/>
          <w:szCs w:val="34"/>
        </w:rPr>
        <w:t>月</w:t>
      </w:r>
      <w:r>
        <w:rPr>
          <w:rFonts w:hint="eastAsia" w:ascii="Times New Roman" w:hAnsi="Times New Roman" w:eastAsia="方正仿宋简体" w:cs="Times New Roman"/>
          <w:sz w:val="34"/>
          <w:szCs w:val="34"/>
          <w:lang w:val="en-US" w:eastAsia="zh-CN"/>
        </w:rPr>
        <w:t>20</w:t>
      </w:r>
      <w:bookmarkStart w:id="0" w:name="_GoBack"/>
      <w:bookmarkEnd w:id="0"/>
      <w:r>
        <w:rPr>
          <w:rFonts w:hint="default" w:ascii="Times New Roman" w:hAnsi="Times New Roman" w:eastAsia="方正仿宋简体" w:cs="Times New Roman"/>
          <w:sz w:val="34"/>
          <w:szCs w:val="34"/>
        </w:rPr>
        <w:t>日</w:t>
      </w:r>
    </w:p>
    <w:sectPr>
      <w:footerReference r:id="rId4" w:type="default"/>
      <w:pgSz w:w="11906" w:h="16838"/>
      <w:pgMar w:top="2211" w:right="1531" w:bottom="1871" w:left="1531" w:header="851" w:footer="992" w:gutter="0"/>
      <w:paperSrc w:first="0" w:other="0"/>
      <w:cols w:space="720" w:num="1"/>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PAGE   \* MERGEFORMAT</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zh-CN"/>
      </w:rPr>
      <w:t>9</w:t>
    </w:r>
    <w:r>
      <w:rPr>
        <w:rFonts w:hint="default" w:ascii="Times New Roman" w:hAnsi="Times New Roman" w:cs="Times New Roman"/>
        <w:sz w:val="24"/>
        <w:szCs w:val="2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2"/>
      <w:lang w:val="en-US" w:eastAsia="zh-CN" w:bidi="ar-SA"/>
    </w:rPr>
  </w:style>
  <w:style w:type="character" w:default="1" w:styleId="4">
    <w:name w:val="Default Paragraph Font"/>
  </w:style>
  <w:style w:type="paragraph" w:styleId="2">
    <w:name w:val="footer"/>
    <w:basedOn w:val="1"/>
    <w:link w:val="3"/>
    <w:pPr>
      <w:tabs>
        <w:tab w:val="center" w:pos="4153"/>
        <w:tab w:val="right" w:pos="8306"/>
      </w:tabs>
      <w:snapToGrid w:val="0"/>
      <w:jc w:val="left"/>
    </w:pPr>
    <w:rPr>
      <w:sz w:val="18"/>
      <w:szCs w:val="18"/>
    </w:rPr>
  </w:style>
  <w:style w:type="character" w:customStyle="1" w:styleId="3">
    <w:name w:val="页脚 Char"/>
    <w:basedOn w:val="4"/>
    <w:link w:val="2"/>
    <w:semiHidden/>
    <w:rPr>
      <w:sz w:val="18"/>
      <w:szCs w:val="18"/>
    </w:rPr>
  </w:style>
  <w:style w:type="paragraph" w:styleId="5">
    <w:name w:val="header"/>
    <w:basedOn w:val="1"/>
    <w:link w:val="6"/>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5"/>
    <w:semiHidden/>
    <w:rPr>
      <w:sz w:val="18"/>
      <w:szCs w:val="18"/>
    </w:rPr>
  </w:style>
  <w:style w:type="paragraph" w:customStyle="1" w:styleId="7">
    <w:name w:val="批注框文本 Char Char"/>
    <w:basedOn w:val="1"/>
    <w:link w:val="8"/>
    <w:rPr>
      <w:sz w:val="18"/>
      <w:szCs w:val="18"/>
    </w:rPr>
  </w:style>
  <w:style w:type="character" w:customStyle="1" w:styleId="8">
    <w:name w:val="批注框文本 Char Char Char"/>
    <w:basedOn w:val="4"/>
    <w:link w:val="7"/>
    <w:semiHidden/>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9</Pages>
  <Words>612</Words>
  <Characters>3495</Characters>
  <Lines>29</Lines>
  <Paragraphs>8</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2025-10-22T17:39:00Z</dcterms:created>
  <dc:creator>Windows 用户</dc:creator>
  <cp:lastPrinted>2025-10-24T18:03:00Z</cp:lastPrinted>
  <dcterms:modified xsi:type="dcterms:W3CDTF">2025-12-05T14:35:08Z</dcterms:modified>
  <dc:title>Windows 用户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