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FC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 w:val="0"/>
          <w:bCs/>
          <w:sz w:val="44"/>
          <w:szCs w:val="44"/>
          <w:lang w:eastAsia="zh-CN"/>
        </w:rPr>
        <w:t>中共</w:t>
      </w: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宽甸满族自治县委机构编制委员会办公室</w:t>
      </w:r>
      <w:r>
        <w:rPr>
          <w:rFonts w:hint="eastAsia" w:ascii="微软雅黑" w:hAnsi="微软雅黑" w:eastAsia="微软雅黑" w:cs="微软雅黑"/>
          <w:b w:val="0"/>
          <w:bCs/>
          <w:sz w:val="44"/>
          <w:szCs w:val="44"/>
        </w:rPr>
        <w:t>关于</w:t>
      </w:r>
      <w:r>
        <w:rPr>
          <w:rFonts w:hint="eastAsia" w:ascii="微软雅黑" w:hAnsi="微软雅黑" w:eastAsia="微软雅黑" w:cs="微软雅黑"/>
          <w:b w:val="0"/>
          <w:bCs/>
          <w:sz w:val="44"/>
          <w:szCs w:val="44"/>
          <w:lang w:val="en-US" w:eastAsia="zh-CN"/>
        </w:rPr>
        <w:t>县委</w:t>
      </w:r>
      <w:r>
        <w:rPr>
          <w:rFonts w:hint="eastAsia" w:ascii="微软雅黑" w:hAnsi="微软雅黑" w:eastAsia="微软雅黑" w:cs="微软雅黑"/>
          <w:b w:val="0"/>
          <w:bCs/>
          <w:sz w:val="44"/>
          <w:szCs w:val="44"/>
        </w:rPr>
        <w:t>巡察整改</w:t>
      </w:r>
      <w:r>
        <w:rPr>
          <w:rFonts w:hint="eastAsia" w:ascii="微软雅黑" w:hAnsi="微软雅黑" w:eastAsia="微软雅黑" w:cs="微软雅黑"/>
          <w:b w:val="0"/>
          <w:bCs/>
          <w:sz w:val="44"/>
          <w:szCs w:val="44"/>
          <w:lang w:val="en-US" w:eastAsia="zh-CN"/>
        </w:rPr>
        <w:t>进展</w:t>
      </w:r>
      <w:r>
        <w:rPr>
          <w:rFonts w:hint="eastAsia" w:ascii="微软雅黑" w:hAnsi="微软雅黑" w:eastAsia="微软雅黑" w:cs="微软雅黑"/>
          <w:b w:val="0"/>
          <w:bCs/>
          <w:sz w:val="44"/>
          <w:szCs w:val="44"/>
        </w:rPr>
        <w:t>情况的通报</w:t>
      </w:r>
    </w:p>
    <w:p w14:paraId="7B2963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80" w:firstLineChars="200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</w:rPr>
      </w:pPr>
    </w:p>
    <w:p w14:paraId="0C1667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县委和</w:t>
      </w:r>
      <w:r>
        <w:rPr>
          <w:rFonts w:hint="eastAsia" w:ascii="仿宋" w:hAnsi="仿宋" w:eastAsia="仿宋" w:cs="仿宋"/>
          <w:sz w:val="32"/>
          <w:szCs w:val="32"/>
        </w:rPr>
        <w:t>县委巡察工作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领导小组</w:t>
      </w:r>
      <w:r>
        <w:rPr>
          <w:rFonts w:hint="eastAsia" w:ascii="仿宋" w:hAnsi="仿宋" w:eastAsia="仿宋" w:cs="仿宋"/>
          <w:sz w:val="32"/>
          <w:szCs w:val="32"/>
        </w:rPr>
        <w:t>统一部署，2024年9月30日至12月30日，县委第一巡察组对县委编办进行了常规巡察。2025年2月20日，县委第一巡察组向县委编办反馈了巡察意见。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按照《中国共产党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巡视工作条例》有关要求，现将巡察整改情况予以公布。</w:t>
      </w:r>
    </w:p>
    <w:p w14:paraId="3B4345AA">
      <w:pPr>
        <w:spacing w:line="579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1.</w:t>
      </w:r>
      <w:r>
        <w:rPr>
          <w:rFonts w:hint="eastAsia" w:ascii="仿宋_GB2312" w:eastAsia="仿宋_GB2312"/>
          <w:b/>
          <w:sz w:val="32"/>
          <w:szCs w:val="32"/>
        </w:rPr>
        <w:t>贯彻落实习近平总书记关于机构编制管理</w:t>
      </w:r>
      <w:r>
        <w:rPr>
          <w:rFonts w:hint="eastAsia" w:ascii="仿宋_GB2312"/>
          <w:b/>
          <w:sz w:val="32"/>
          <w:szCs w:val="32"/>
          <w:lang w:eastAsia="zh-CN"/>
        </w:rPr>
        <w:t>系列重要讲话精神</w:t>
      </w:r>
      <w:r>
        <w:rPr>
          <w:rFonts w:hint="eastAsia" w:ascii="仿宋_GB2312" w:eastAsia="仿宋_GB2312"/>
          <w:b/>
          <w:sz w:val="32"/>
          <w:szCs w:val="32"/>
        </w:rPr>
        <w:t>存在差距。</w:t>
      </w:r>
    </w:p>
    <w:p w14:paraId="6E7ABDB1">
      <w:pPr>
        <w:spacing w:line="579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（</w:t>
      </w:r>
      <w:r>
        <w:rPr>
          <w:rFonts w:hint="eastAsia" w:eastAsia="黑体"/>
          <w:sz w:val="32"/>
          <w:szCs w:val="32"/>
          <w:lang w:val="en-US" w:eastAsia="zh-CN"/>
        </w:rPr>
        <w:t>1</w:t>
      </w:r>
      <w:r>
        <w:rPr>
          <w:rFonts w:hint="eastAsia" w:eastAsia="黑体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机构编制日常监督管理不到位。</w:t>
      </w:r>
      <w:r>
        <w:rPr>
          <w:rFonts w:eastAsia="黑体"/>
          <w:sz w:val="32"/>
          <w:szCs w:val="32"/>
        </w:rPr>
        <w:t>一是</w:t>
      </w:r>
      <w:r>
        <w:rPr>
          <w:rFonts w:eastAsia="仿宋_GB2312"/>
          <w:sz w:val="32"/>
          <w:szCs w:val="32"/>
        </w:rPr>
        <w:t>强化监督审核。自3月起，各单位报来的机构编制事项调整申请，</w:t>
      </w:r>
      <w:r>
        <w:rPr>
          <w:rFonts w:hint="eastAsia" w:eastAsia="仿宋_GB2312"/>
          <w:sz w:val="32"/>
          <w:szCs w:val="32"/>
        </w:rPr>
        <w:t>须提交党委（党组）会议讨论通过，并</w:t>
      </w:r>
      <w:r>
        <w:rPr>
          <w:rFonts w:eastAsia="仿宋_GB2312"/>
          <w:sz w:val="32"/>
          <w:szCs w:val="32"/>
        </w:rPr>
        <w:t>在请示文件中标注“经领导班子集体研究”，确保动议环节合法合规。</w:t>
      </w:r>
      <w:r>
        <w:rPr>
          <w:rFonts w:eastAsia="黑体"/>
          <w:sz w:val="32"/>
          <w:szCs w:val="32"/>
        </w:rPr>
        <w:t>二是</w:t>
      </w:r>
      <w:r>
        <w:rPr>
          <w:rFonts w:eastAsia="仿宋_GB2312"/>
          <w:sz w:val="32"/>
          <w:szCs w:val="32"/>
        </w:rPr>
        <w:t>印发《关于进一步规范机构编制事项调整的通知》，规范机构编制事项调整</w:t>
      </w:r>
      <w:r>
        <w:rPr>
          <w:rFonts w:hint="eastAsia" w:eastAsia="仿宋_GB2312"/>
          <w:sz w:val="32"/>
          <w:szCs w:val="32"/>
        </w:rPr>
        <w:t>内容、</w:t>
      </w:r>
      <w:r>
        <w:rPr>
          <w:rFonts w:eastAsia="仿宋_GB2312"/>
          <w:sz w:val="32"/>
          <w:szCs w:val="32"/>
        </w:rPr>
        <w:t>程序，切实做到格式规范、理由充分、意见明确。</w:t>
      </w:r>
    </w:p>
    <w:p w14:paraId="2205FB56">
      <w:pPr>
        <w:spacing w:line="579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（</w:t>
      </w:r>
      <w:r>
        <w:rPr>
          <w:rFonts w:hint="eastAsia" w:eastAsia="黑体"/>
          <w:sz w:val="32"/>
          <w:szCs w:val="32"/>
          <w:lang w:val="en-US" w:eastAsia="zh-CN"/>
        </w:rPr>
        <w:t>2</w:t>
      </w:r>
      <w:r>
        <w:rPr>
          <w:rFonts w:hint="eastAsia" w:eastAsia="黑体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减编工作落实不彻底。加强实名制系统的管理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明确专人负责机构编制实名制系统管理，根据各单位退休、调转等情况，督促各单位人事干部及时办理减编工作，并做好系统更新工作，确保系统信息真实准确。</w:t>
      </w:r>
    </w:p>
    <w:p w14:paraId="5327A99F">
      <w:pPr>
        <w:spacing w:line="579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（</w:t>
      </w:r>
      <w:r>
        <w:rPr>
          <w:rFonts w:hint="eastAsia" w:eastAsia="黑体"/>
          <w:sz w:val="32"/>
          <w:szCs w:val="32"/>
          <w:lang w:val="en-US" w:eastAsia="zh-CN"/>
        </w:rPr>
        <w:t>3</w:t>
      </w:r>
      <w:r>
        <w:rPr>
          <w:rFonts w:hint="eastAsia" w:eastAsia="黑体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统筹全县教师编制资源分配主动性不强。</w:t>
      </w:r>
      <w:r>
        <w:rPr>
          <w:rFonts w:eastAsia="黑体"/>
          <w:sz w:val="32"/>
          <w:szCs w:val="32"/>
        </w:rPr>
        <w:t>一是</w:t>
      </w:r>
      <w:r>
        <w:rPr>
          <w:rFonts w:eastAsia="仿宋_GB2312"/>
          <w:sz w:val="32"/>
          <w:szCs w:val="32"/>
        </w:rPr>
        <w:t>优化机构设置。将虎山镇中心小学和虎山镇中学整合，组建虎山学校，为九年一贯制学校。</w:t>
      </w:r>
      <w:r>
        <w:rPr>
          <w:rFonts w:eastAsia="黑体"/>
          <w:sz w:val="32"/>
          <w:szCs w:val="32"/>
        </w:rPr>
        <w:t>二是</w:t>
      </w:r>
      <w:r>
        <w:rPr>
          <w:rFonts w:eastAsia="仿宋_GB2312"/>
          <w:sz w:val="32"/>
          <w:szCs w:val="32"/>
        </w:rPr>
        <w:t>动态调整编制。在教育编制总量不变的前提下，动态调整</w:t>
      </w:r>
      <w:r>
        <w:rPr>
          <w:rFonts w:hint="eastAsia" w:eastAsia="仿宋_GB2312"/>
          <w:sz w:val="32"/>
          <w:szCs w:val="32"/>
        </w:rPr>
        <w:t>城乡</w:t>
      </w:r>
      <w:r>
        <w:rPr>
          <w:rFonts w:eastAsia="仿宋_GB2312"/>
          <w:sz w:val="32"/>
          <w:szCs w:val="32"/>
        </w:rPr>
        <w:t>教师编制数量，进一步优化全县教育编制分配，满足教育工作实际需求。同时，按照上级要求，由乡镇中心校向30个农村教学点调剂编制，以满足农村小学及教学点开齐开足国家规定课程的需求。</w:t>
      </w:r>
      <w:r>
        <w:rPr>
          <w:rFonts w:eastAsia="黑体"/>
          <w:sz w:val="32"/>
          <w:szCs w:val="32"/>
        </w:rPr>
        <w:t>三是</w:t>
      </w:r>
      <w:r>
        <w:rPr>
          <w:rFonts w:eastAsia="仿宋_GB2312"/>
          <w:sz w:val="32"/>
          <w:szCs w:val="32"/>
        </w:rPr>
        <w:t>加大教师招聘力度和交流。今年上半年，通过公开招聘、高校直招等方式，招引急需紧缺教师</w:t>
      </w:r>
      <w:r>
        <w:rPr>
          <w:rFonts w:hint="eastAsia" w:eastAsia="仿宋_GB2312"/>
          <w:sz w:val="32"/>
          <w:szCs w:val="32"/>
        </w:rPr>
        <w:t>27</w:t>
      </w:r>
      <w:r>
        <w:rPr>
          <w:rFonts w:eastAsia="仿宋_GB2312"/>
          <w:sz w:val="32"/>
          <w:szCs w:val="32"/>
        </w:rPr>
        <w:t>人，教育系统学校间开展人员交流</w:t>
      </w:r>
      <w:r>
        <w:rPr>
          <w:rFonts w:hint="eastAsia" w:eastAsia="仿宋_GB2312"/>
          <w:sz w:val="32"/>
          <w:szCs w:val="32"/>
        </w:rPr>
        <w:t>28</w:t>
      </w:r>
      <w:r>
        <w:rPr>
          <w:rFonts w:eastAsia="仿宋_GB2312"/>
          <w:sz w:val="32"/>
          <w:szCs w:val="32"/>
        </w:rPr>
        <w:t>人次，</w:t>
      </w:r>
      <w:r>
        <w:rPr>
          <w:rFonts w:hint="eastAsia" w:eastAsia="仿宋_GB2312"/>
          <w:sz w:val="32"/>
          <w:szCs w:val="32"/>
        </w:rPr>
        <w:t>有效</w:t>
      </w:r>
      <w:r>
        <w:rPr>
          <w:rFonts w:eastAsia="仿宋_GB2312"/>
          <w:sz w:val="32"/>
          <w:szCs w:val="32"/>
        </w:rPr>
        <w:t>缓解了教师资源分配不平衡问题。</w:t>
      </w:r>
    </w:p>
    <w:p w14:paraId="1272206C">
      <w:pPr>
        <w:spacing w:line="579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2.</w:t>
      </w:r>
      <w:r>
        <w:rPr>
          <w:rFonts w:hint="eastAsia" w:ascii="仿宋_GB2312" w:eastAsia="仿宋_GB2312"/>
          <w:b/>
          <w:sz w:val="32"/>
          <w:szCs w:val="32"/>
        </w:rPr>
        <w:t>落实机构改革“后半篇文章”不够扎实。</w:t>
      </w:r>
    </w:p>
    <w:p w14:paraId="410673DE">
      <w:pPr>
        <w:spacing w:line="579" w:lineRule="exact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eastAsia="zh-CN"/>
        </w:rPr>
        <w:t>（</w:t>
      </w:r>
      <w:r>
        <w:rPr>
          <w:rFonts w:hint="eastAsia" w:eastAsia="黑体"/>
          <w:sz w:val="32"/>
          <w:szCs w:val="32"/>
          <w:lang w:val="en-US" w:eastAsia="zh-CN"/>
        </w:rPr>
        <w:t>4</w:t>
      </w:r>
      <w:r>
        <w:rPr>
          <w:rFonts w:hint="eastAsia" w:eastAsia="黑体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机构编制评估工作执行不力。结合机构编制监督检查工作要求，对全县101个机关事业单位开展机构编制监督检查，采取“走出去”实地检查和“请过来”定点抽查相结合的方式，通过查阅受检部门相关资料和实地查看单位办公场所等方式，了解《条例》及配套法规制度的学习和落实情况、“三定”规定执行情况等，确保不漏盲区死角。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 w14:paraId="238A2FF1">
      <w:pPr>
        <w:spacing w:line="579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（</w:t>
      </w:r>
      <w:r>
        <w:rPr>
          <w:rFonts w:hint="eastAsia" w:eastAsia="黑体"/>
          <w:sz w:val="32"/>
          <w:szCs w:val="32"/>
          <w:lang w:val="en-US" w:eastAsia="zh-CN"/>
        </w:rPr>
        <w:t>5</w:t>
      </w:r>
      <w:r>
        <w:rPr>
          <w:rFonts w:hint="eastAsia" w:eastAsia="黑体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推动派驻机构规范管理主动作为不够。完善派驻机构规范管理，会同县委组织部下发通知，明确县市场监管局、县自然资源局、县司法局等部门负责人任免应当事先征求乡镇党委意见，切实将派驻机构人员纳入乡镇统一指挥协调。</w:t>
      </w:r>
    </w:p>
    <w:p w14:paraId="623A9AD1">
      <w:pPr>
        <w:spacing w:line="579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（</w:t>
      </w:r>
      <w:r>
        <w:rPr>
          <w:rFonts w:hint="eastAsia" w:eastAsia="黑体"/>
          <w:sz w:val="32"/>
          <w:szCs w:val="32"/>
          <w:lang w:val="en-US" w:eastAsia="zh-CN"/>
        </w:rPr>
        <w:t>6</w:t>
      </w:r>
      <w:r>
        <w:rPr>
          <w:rFonts w:hint="eastAsia" w:eastAsia="黑体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机构改革验收工作不够到位。结合机构编制监督检查，深入9个乡镇、14个县直部门对落实党管机构编制原则、规范机构编制管理、严格执行“三定”规定，以及执行实名制管理情况进行监督检查，进一步严明机构编制纪律，推动各项改革任务切实落地生效，不断巩固机构改革成果。</w:t>
      </w:r>
    </w:p>
    <w:p w14:paraId="68372B7D">
      <w:pPr>
        <w:spacing w:line="579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（</w:t>
      </w:r>
      <w:r>
        <w:rPr>
          <w:rFonts w:hint="eastAsia" w:eastAsia="黑体"/>
          <w:sz w:val="32"/>
          <w:szCs w:val="32"/>
          <w:lang w:val="en-US" w:eastAsia="zh-CN"/>
        </w:rPr>
        <w:t>7</w:t>
      </w:r>
      <w:r>
        <w:rPr>
          <w:rFonts w:hint="eastAsia" w:eastAsia="黑体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事业单位登记管理工作不够全面有效。</w:t>
      </w:r>
      <w:r>
        <w:rPr>
          <w:rFonts w:eastAsia="黑体"/>
          <w:sz w:val="32"/>
          <w:szCs w:val="32"/>
        </w:rPr>
        <w:t>一是</w:t>
      </w:r>
      <w:r>
        <w:rPr>
          <w:rFonts w:eastAsia="仿宋_GB2312"/>
          <w:sz w:val="32"/>
          <w:szCs w:val="32"/>
        </w:rPr>
        <w:t>强化双随机抽查监管。在“互联网+监管”管理系统填报事业单位登记管理监督检查计划，随机抽取2家事业单位开展检查，确保事业单位登记事项名实相符。</w:t>
      </w:r>
      <w:r>
        <w:rPr>
          <w:rFonts w:eastAsia="黑体"/>
          <w:sz w:val="32"/>
          <w:szCs w:val="32"/>
        </w:rPr>
        <w:t>二是</w:t>
      </w:r>
      <w:r>
        <w:rPr>
          <w:rFonts w:eastAsia="仿宋_GB2312"/>
          <w:sz w:val="32"/>
          <w:szCs w:val="32"/>
        </w:rPr>
        <w:t>下发《关于进一步加强事业单位法人登记管理工作的通知》，督促相关单位及时办理登记备案，并按照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规范后的单位名称开展工作</w:t>
      </w:r>
      <w:r>
        <w:rPr>
          <w:rFonts w:eastAsia="仿宋_GB2312"/>
          <w:sz w:val="32"/>
          <w:szCs w:val="32"/>
        </w:rPr>
        <w:t>。目前，</w:t>
      </w:r>
      <w:r>
        <w:rPr>
          <w:rFonts w:hint="eastAsia"/>
          <w:sz w:val="32"/>
          <w:szCs w:val="32"/>
          <w:lang w:eastAsia="zh-CN"/>
        </w:rPr>
        <w:t>涉及</w:t>
      </w:r>
      <w:r>
        <w:rPr>
          <w:rFonts w:hint="eastAsia" w:eastAsia="仿宋_GB2312"/>
          <w:sz w:val="32"/>
          <w:szCs w:val="32"/>
        </w:rPr>
        <w:t>16家事业单位，</w:t>
      </w:r>
      <w:r>
        <w:rPr>
          <w:rFonts w:eastAsia="仿宋_GB2312"/>
          <w:sz w:val="32"/>
          <w:szCs w:val="32"/>
        </w:rPr>
        <w:t>办理事业单位法人登记的</w:t>
      </w:r>
      <w:r>
        <w:rPr>
          <w:rFonts w:hint="eastAsia"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家，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不具备登记条件、主管部门出具情况说明的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6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家</w:t>
      </w:r>
      <w:r>
        <w:rPr>
          <w:rFonts w:eastAsia="仿宋_GB2312"/>
          <w:sz w:val="32"/>
          <w:szCs w:val="32"/>
        </w:rPr>
        <w:t>。</w:t>
      </w:r>
      <w:r>
        <w:rPr>
          <w:rFonts w:eastAsia="黑体"/>
          <w:sz w:val="32"/>
          <w:szCs w:val="32"/>
        </w:rPr>
        <w:t>三是</w:t>
      </w:r>
      <w:r>
        <w:rPr>
          <w:rFonts w:eastAsia="仿宋_GB2312"/>
          <w:sz w:val="32"/>
          <w:szCs w:val="32"/>
        </w:rPr>
        <w:t>加强信息互通共享。加强与事业室之间信息沟通，根据领导干部调整情况，督促28家事业单位及时</w:t>
      </w:r>
      <w:r>
        <w:rPr>
          <w:rFonts w:hint="eastAsia" w:eastAsia="仿宋_GB2312"/>
          <w:sz w:val="32"/>
          <w:szCs w:val="32"/>
        </w:rPr>
        <w:t>办理</w:t>
      </w:r>
      <w:r>
        <w:rPr>
          <w:rFonts w:eastAsia="仿宋_GB2312"/>
          <w:sz w:val="32"/>
          <w:szCs w:val="32"/>
        </w:rPr>
        <w:t>法人变更手续，确保登记管理信息及时准确。</w:t>
      </w:r>
    </w:p>
    <w:p w14:paraId="02697154">
      <w:pPr>
        <w:spacing w:line="579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3.</w:t>
      </w:r>
      <w:r>
        <w:rPr>
          <w:rFonts w:hint="eastAsia" w:ascii="仿宋_GB2312" w:eastAsia="仿宋_GB2312"/>
          <w:b/>
          <w:sz w:val="32"/>
          <w:szCs w:val="32"/>
        </w:rPr>
        <w:t>廉政风险防控监管缺位。</w:t>
      </w:r>
    </w:p>
    <w:p w14:paraId="5C522634">
      <w:pPr>
        <w:spacing w:line="579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（</w:t>
      </w:r>
      <w:r>
        <w:rPr>
          <w:rFonts w:hint="eastAsia" w:eastAsia="黑体"/>
          <w:sz w:val="32"/>
          <w:szCs w:val="32"/>
          <w:lang w:val="en-US" w:eastAsia="zh-CN"/>
        </w:rPr>
        <w:t>8</w:t>
      </w:r>
      <w:r>
        <w:rPr>
          <w:rFonts w:hint="eastAsia" w:eastAsia="黑体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主动接受监督意识不强。</w:t>
      </w:r>
      <w:r>
        <w:rPr>
          <w:rFonts w:eastAsia="黑体"/>
          <w:sz w:val="32"/>
          <w:szCs w:val="32"/>
        </w:rPr>
        <w:t>一是</w:t>
      </w:r>
      <w:r>
        <w:rPr>
          <w:rFonts w:eastAsia="仿宋_GB2312"/>
          <w:sz w:val="32"/>
          <w:szCs w:val="32"/>
        </w:rPr>
        <w:t>重新修订主任办公会议制度，将“三重一大”事项纳入会议研究内容，规范议事程序，切实保障</w:t>
      </w:r>
      <w:r>
        <w:rPr>
          <w:rFonts w:hint="eastAsia" w:eastAsia="仿宋_GB2312"/>
          <w:sz w:val="32"/>
          <w:szCs w:val="32"/>
        </w:rPr>
        <w:t>议事</w:t>
      </w:r>
      <w:r>
        <w:rPr>
          <w:rFonts w:eastAsia="仿宋_GB2312"/>
          <w:sz w:val="32"/>
          <w:szCs w:val="32"/>
        </w:rPr>
        <w:t>工作</w:t>
      </w:r>
      <w:r>
        <w:rPr>
          <w:rFonts w:hint="eastAsia"/>
          <w:sz w:val="32"/>
          <w:szCs w:val="32"/>
          <w:lang w:eastAsia="zh-CN"/>
        </w:rPr>
        <w:t>制度化、规范化、程序化</w:t>
      </w:r>
      <w:r>
        <w:rPr>
          <w:rFonts w:eastAsia="仿宋_GB2312"/>
          <w:sz w:val="32"/>
          <w:szCs w:val="32"/>
        </w:rPr>
        <w:t>。</w:t>
      </w:r>
      <w:r>
        <w:rPr>
          <w:rFonts w:eastAsia="黑体"/>
          <w:sz w:val="32"/>
          <w:szCs w:val="32"/>
        </w:rPr>
        <w:t>二是</w:t>
      </w:r>
      <w:r>
        <w:rPr>
          <w:rFonts w:eastAsia="仿宋_GB2312"/>
          <w:sz w:val="32"/>
          <w:szCs w:val="32"/>
        </w:rPr>
        <w:t>加强与派驻纪检组沟通协调，主动邀请派驻纪检组参与“三重一大”事项讨论和审核，自觉接受过程监督。上半年，派驻纪检组共列席参加主任办公会2次，审核“三重一大”事项3项。</w:t>
      </w:r>
    </w:p>
    <w:p w14:paraId="28494A41">
      <w:pPr>
        <w:spacing w:line="579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（</w:t>
      </w:r>
      <w:r>
        <w:rPr>
          <w:rFonts w:hint="eastAsia" w:eastAsia="黑体"/>
          <w:sz w:val="32"/>
          <w:szCs w:val="32"/>
          <w:lang w:val="en-US" w:eastAsia="zh-CN"/>
        </w:rPr>
        <w:t>9</w:t>
      </w:r>
      <w:r>
        <w:rPr>
          <w:rFonts w:hint="eastAsia" w:eastAsia="黑体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内部审计形同虚设。</w:t>
      </w:r>
      <w:r>
        <w:rPr>
          <w:rFonts w:eastAsia="黑体"/>
          <w:sz w:val="32"/>
          <w:szCs w:val="32"/>
        </w:rPr>
        <w:t>一是</w:t>
      </w:r>
      <w:r>
        <w:rPr>
          <w:rFonts w:eastAsia="仿宋_GB2312"/>
          <w:sz w:val="32"/>
          <w:szCs w:val="32"/>
        </w:rPr>
        <w:t>修订内部审计工作制度，明确综合室为内部审计工作机构，每年年末向主任办公会议汇报内部审计工作情况，切实将内审工作落实到位。</w:t>
      </w:r>
      <w:r>
        <w:rPr>
          <w:rFonts w:eastAsia="黑体"/>
          <w:sz w:val="32"/>
          <w:szCs w:val="32"/>
        </w:rPr>
        <w:t>二是</w:t>
      </w:r>
      <w:r>
        <w:rPr>
          <w:rFonts w:eastAsia="仿宋_GB2312"/>
          <w:sz w:val="32"/>
          <w:szCs w:val="32"/>
        </w:rPr>
        <w:t>强化财务管理。修订财务管理制度，将外包清运积雪纳入财务管理，与承运人签订合同，明确双方权利责任。组织财务人员参加县财政局开展的4次培训，提升业务水平。</w:t>
      </w:r>
      <w:r>
        <w:rPr>
          <w:rFonts w:eastAsia="黑体"/>
          <w:sz w:val="32"/>
          <w:szCs w:val="32"/>
        </w:rPr>
        <w:t>三是</w:t>
      </w:r>
      <w:r>
        <w:rPr>
          <w:rFonts w:eastAsia="仿宋_GB2312"/>
          <w:sz w:val="32"/>
          <w:szCs w:val="32"/>
        </w:rPr>
        <w:t>修订公车管理制度。自今年1月起，将机关公务用车纳入全县公车管理平台，进一步规范派车申请、用车管理等程序。同时建立公务用车维修审批流程，上半年公务用车共维修3次，均在维修前填写申请单，经科室、分管领导及主要领导审批后前往维修厂维修。</w:t>
      </w:r>
    </w:p>
    <w:p w14:paraId="7B1A43F0">
      <w:pPr>
        <w:spacing w:line="579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4.</w:t>
      </w:r>
      <w:r>
        <w:rPr>
          <w:rFonts w:hint="eastAsia" w:ascii="仿宋_GB2312" w:eastAsia="仿宋_GB2312"/>
          <w:b/>
          <w:sz w:val="32"/>
          <w:szCs w:val="32"/>
        </w:rPr>
        <w:t>党组织建设存在弱项。</w:t>
      </w:r>
    </w:p>
    <w:p w14:paraId="0E9F283A">
      <w:pPr>
        <w:spacing w:line="579" w:lineRule="exact"/>
        <w:ind w:firstLine="640" w:firstLineChars="200"/>
        <w:rPr>
          <w:rFonts w:hint="default" w:eastAsia="仿宋_GB2312"/>
          <w:sz w:val="32"/>
          <w:szCs w:val="32"/>
          <w:lang w:val="en-US"/>
        </w:rPr>
      </w:pPr>
      <w:r>
        <w:rPr>
          <w:rFonts w:hint="eastAsia" w:eastAsia="黑体"/>
          <w:sz w:val="32"/>
          <w:szCs w:val="32"/>
          <w:lang w:eastAsia="zh-CN"/>
        </w:rPr>
        <w:t>（</w:t>
      </w:r>
      <w:r>
        <w:rPr>
          <w:rFonts w:hint="eastAsia" w:eastAsia="黑体"/>
          <w:sz w:val="32"/>
          <w:szCs w:val="32"/>
          <w:lang w:val="en-US" w:eastAsia="zh-CN"/>
        </w:rPr>
        <w:t>10</w:t>
      </w:r>
      <w:r>
        <w:rPr>
          <w:rFonts w:hint="eastAsia" w:eastAsia="黑体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党建主体责任落实有差距。制定《县委编办领导班子履行全面从严治党主体责任实施细则》，明确年末召开专题主任办公会，领导班子成员汇报分管科室</w:t>
      </w:r>
      <w:r>
        <w:rPr>
          <w:rFonts w:hint="eastAsia"/>
          <w:sz w:val="32"/>
          <w:szCs w:val="32"/>
          <w:lang w:eastAsia="zh-CN"/>
        </w:rPr>
        <w:t>全面从严治党主体责任</w:t>
      </w:r>
      <w:r>
        <w:rPr>
          <w:rFonts w:eastAsia="仿宋_GB2312"/>
          <w:sz w:val="32"/>
          <w:szCs w:val="32"/>
        </w:rPr>
        <w:t>落实情况，并结合工作分工，参加双重组织生活，深入开展批评和自我批评</w:t>
      </w:r>
      <w:r>
        <w:rPr>
          <w:rFonts w:hint="eastAsia" w:eastAsia="仿宋_GB2312"/>
          <w:sz w:val="32"/>
          <w:szCs w:val="32"/>
          <w:lang w:eastAsia="zh-CN"/>
        </w:rPr>
        <w:t>；年末召开专题会议，</w:t>
      </w:r>
      <w:r>
        <w:rPr>
          <w:rFonts w:hint="eastAsia" w:eastAsia="仿宋_GB2312"/>
          <w:sz w:val="32"/>
          <w:szCs w:val="32"/>
          <w:lang w:val="en-US" w:eastAsia="zh-CN"/>
        </w:rPr>
        <w:t>支委会成员剖析机关党建工作存在的问题和不足，做好整改落实工作。</w:t>
      </w:r>
    </w:p>
    <w:p w14:paraId="5BEC65A3">
      <w:pPr>
        <w:spacing w:line="579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（</w:t>
      </w:r>
      <w:r>
        <w:rPr>
          <w:rFonts w:hint="eastAsia" w:eastAsia="黑体"/>
          <w:sz w:val="32"/>
          <w:szCs w:val="32"/>
          <w:lang w:val="en-US" w:eastAsia="zh-CN"/>
        </w:rPr>
        <w:t>11</w:t>
      </w:r>
      <w:r>
        <w:rPr>
          <w:rFonts w:hint="eastAsia" w:eastAsia="黑体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干部选拔任用工作有偏差。</w:t>
      </w:r>
      <w:r>
        <w:rPr>
          <w:rFonts w:eastAsia="黑体"/>
          <w:sz w:val="32"/>
          <w:szCs w:val="32"/>
        </w:rPr>
        <w:t>一是</w:t>
      </w:r>
      <w:r>
        <w:rPr>
          <w:rFonts w:eastAsia="仿宋_GB2312"/>
          <w:sz w:val="32"/>
          <w:szCs w:val="32"/>
        </w:rPr>
        <w:t>组织综合室人员参加县委组织部相关培训，深入学习干部选拔任用相关制度，增强责任意识。</w:t>
      </w:r>
      <w:r>
        <w:rPr>
          <w:rFonts w:eastAsia="黑体"/>
          <w:sz w:val="32"/>
          <w:szCs w:val="32"/>
        </w:rPr>
        <w:t>二是</w:t>
      </w:r>
      <w:r>
        <w:rPr>
          <w:rFonts w:eastAsia="仿宋_GB2312"/>
          <w:sz w:val="32"/>
          <w:szCs w:val="32"/>
        </w:rPr>
        <w:t>规范开展中层干部选拔。今年6月份，按照《宽甸满族自治县机关及事业单位中层干部管理办法（试行）》有关要求，制定调整工作方案，经过动议、民主推荐、组织考察、讨论决定、公示等规定流程任免中层干部2人次，切实做到一个环节不丢、一个步骤不落。</w:t>
      </w:r>
    </w:p>
    <w:p w14:paraId="3531D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欢迎广大干部群众对巡察整改落实情况进行监督。如有意见建议，请及时向我们反映。联系电话：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5657809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；通信地址：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宽甸镇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政府办公楼5楼</w:t>
      </w:r>
      <w:r>
        <w:rPr>
          <w:rFonts w:hint="eastAsia" w:eastAsia="仿宋" w:cs="Times New Roman"/>
          <w:sz w:val="32"/>
          <w:szCs w:val="32"/>
          <w:lang w:val="en-US" w:eastAsia="zh-CN"/>
        </w:rPr>
        <w:t>505室</w:t>
      </w:r>
      <w:r>
        <w:rPr>
          <w:rFonts w:hint="default" w:ascii="Times New Roman" w:hAnsi="Times New Roman" w:eastAsia="仿宋" w:cs="Times New Roman"/>
          <w:sz w:val="32"/>
          <w:szCs w:val="32"/>
        </w:rPr>
        <w:t>；邮编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118200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 w14:paraId="4FC13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295B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7FEE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659F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t xml:space="preserve">               </w:t>
      </w:r>
      <w:r>
        <w:rPr>
          <w:rFonts w:eastAsia="仿宋_GB2312"/>
          <w:sz w:val="32"/>
          <w:szCs w:val="32"/>
        </w:rPr>
        <w:t>中共宽甸满族自治县委机构编制委员会办公室</w:t>
      </w:r>
    </w:p>
    <w:p w14:paraId="625A1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20</w:t>
      </w:r>
      <w:r>
        <w:rPr>
          <w:rFonts w:hint="eastAsia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E7053B-8006-4AC9-AFB4-708D6079F9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91F1B98-6EA6-4173-9595-1E6C5B71432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89CBD55-EFC7-4184-B75D-9350F327400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3F831803-98F3-4C2C-9B4F-E9754BCEEC1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D0EC4DD7-FA81-45E8-9C11-2D22BBBC46A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F5AE6FA0-A4F3-46DF-8B22-3EDD3353820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F0706"/>
    <w:rsid w:val="13F83B2A"/>
    <w:rsid w:val="196637EF"/>
    <w:rsid w:val="1A0D1327"/>
    <w:rsid w:val="223905D4"/>
    <w:rsid w:val="27634D45"/>
    <w:rsid w:val="2A664072"/>
    <w:rsid w:val="2E652751"/>
    <w:rsid w:val="40093E28"/>
    <w:rsid w:val="440A76D9"/>
    <w:rsid w:val="474927B8"/>
    <w:rsid w:val="494E1B47"/>
    <w:rsid w:val="4ADD3943"/>
    <w:rsid w:val="4E793439"/>
    <w:rsid w:val="61B6559E"/>
    <w:rsid w:val="63ED479F"/>
    <w:rsid w:val="658A426F"/>
    <w:rsid w:val="6AFF7708"/>
    <w:rsid w:val="6F4A0072"/>
    <w:rsid w:val="736448BD"/>
    <w:rsid w:val="76B95F4F"/>
    <w:rsid w:val="7725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ac3a0b5c-9933-4c2d-a603-a36c2051f451</errorID>
      <errorWord>系列讲话精神</errorWord>
      <group>L1_Word</group>
      <groupName>字词问题</groupName>
      <ability>L2_Typo</ability>
      <abilityName>字词错误</abilityName>
      <candidateList>
        <item>系列重要讲话精神</item>
      </candidateList>
      <explain/>
      <paraID>3B4345AA</paraID>
      <start>20</start>
      <end>28</end>
      <status>modified</status>
      <modifiedWord>系列重要讲话精神</modifiedWord>
      <trackRevisions>false</trackRevisions>
    </reviewItem>
    <reviewItem>
      <errorID>d1c65572-8f58-4d81-b416-8b4a893ab291</errorID>
      <errorWord>涉及的</errorWord>
      <group>L1_Word</group>
      <groupName>字词问题</groupName>
      <ability>L2_Typo</ability>
      <abilityName>字词错误</abilityName>
      <candidateList>
        <item>涉及</item>
      </candidateList>
      <explain>〈动〉牵涉到；关联到：案子～好几个人｜这个问题～面很广。</explain>
      <paraID>68372B7D</paraID>
      <start>155</start>
      <end>157</end>
      <status>modified</status>
      <modifiedWord>涉及</modifiedWord>
      <trackRevisions>false</trackRevisions>
    </reviewItem>
    <reviewItem>
      <errorID>b5f34eb3-f6ab-4c84-afbd-ee47ff22e0c1</errorID>
      <errorWord>程序化、制度化、规范化</errorWord>
      <group>L1_Political</group>
      <groupName>政治性问题</groupName>
      <ability>L2_Keyword</ability>
      <abilityName>固定表述</abilityName>
      <candidateList>
        <item>制度化、规范化、程序化</item>
      </candidateList>
      <explain>词汇“制度化、规范化、程序化”在特定场景下为固定表述形式，请确认此处的“程序化、制度化、规范化”是否存在不当。</explain>
      <paraID>5C522634</paraID>
      <start>62</start>
      <end>73</end>
      <status>modified</status>
      <modifiedWord>制度化、规范化、程序化</modifiedWord>
      <trackRevisions>false</trackRevisions>
    </reviewItem>
    <reviewItem>
      <errorID>77bda80e-9cd9-4b72-b930-2fc3838c0ee7</errorID>
      <errorWord>全面从严治党责任</errorWord>
      <group>L1_Word</group>
      <groupName>字词问题</groupName>
      <ability>L2_Typo</ability>
      <abilityName>字词错误</abilityName>
      <candidateList>
        <item>全面从严治党主体责任</item>
      </candidateList>
      <explain/>
      <paraID> E9F283A</paraID>
      <start>71</start>
      <end>81</end>
      <status>modified</status>
      <modifiedWord>全面从严治党主体责任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9640145-2bc2-4b25-bc39-5fa07d8365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2224</Words>
  <Characters>2267</Characters>
  <Lines>0</Lines>
  <Paragraphs>0</Paragraphs>
  <TotalTime>16</TotalTime>
  <ScaleCrop>false</ScaleCrop>
  <LinksUpToDate>false</LinksUpToDate>
  <CharactersWithSpaces>2307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2022-12-12T01:42:00Z</dcterms:created>
  <dc:creator>Administrator</dc:creator>
  <cp:lastModifiedBy>安安安安安、</cp:lastModifiedBy>
  <cp:lastPrinted>2022-12-12T02:09:00Z</cp:lastPrinted>
  <dcterms:modified xsi:type="dcterms:W3CDTF">2025-11-12T11:02:32Z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eyJoZGlkIjoiYjdiZTI3YTVmN2Q3ZTdlZTdjYzU3NTE5M2M2ZWIxZTgiLCJ1c2VySWQiOiIyMzgzODM5NjEifQ==</vt:lpwstr>
  </property>
  <property fmtid="{D5CDD505-2E9C-101B-9397-08002B2CF9AE}" pid="4" name="ICV">
    <vt:lpwstr>2639C654DEAC456A9C517CEB44ED5CD1_12</vt:lpwstr>
  </property>
</Properties>
</file>