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pacing w:before="0" w:after="0" w:line="554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中共东港市新兴街道工作委员会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市委</w:t>
      </w:r>
    </w:p>
    <w:p>
      <w:pPr>
        <w:wordWrap/>
        <w:adjustRightInd/>
        <w:spacing w:before="0" w:after="0" w:line="554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eastAsia="zh-CN"/>
        </w:rPr>
        <w:t>巡察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整改落实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  <w:lang w:eastAsia="zh-CN"/>
        </w:rPr>
        <w:t>进展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</w:rPr>
        <w:t>情况的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highlight w:val="none"/>
          <w:lang w:eastAsia="zh-CN"/>
        </w:rPr>
        <w:t>通报</w:t>
      </w:r>
    </w:p>
    <w:p>
      <w:pPr>
        <w:wordWrap/>
        <w:adjustRightInd/>
        <w:spacing w:before="0" w:after="0" w:line="554" w:lineRule="exact"/>
        <w:ind w:left="0" w:leftChars="0" w:right="0" w:firstLine="616" w:firstLineChars="200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</w:pPr>
    </w:p>
    <w:p>
      <w:pPr>
        <w:wordWrap/>
        <w:adjustRightInd/>
        <w:spacing w:before="0" w:after="0" w:line="554" w:lineRule="exact"/>
        <w:ind w:left="0" w:leftChars="0" w:right="0" w:firstLine="616" w:firstLineChars="200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</w:pP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根据市委和市委巡察工作领导小组统一部署，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2023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年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月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日至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月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日，丹东市委第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巡察组对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新兴街道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进行了巡察。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月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日，丹东市委巡察组向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新兴街道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反馈了巡察意见。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按照《巡视工作条例》有关要求，现将巡察整改情况予以公布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：</w:t>
      </w:r>
    </w:p>
    <w:p>
      <w:pPr>
        <w:wordWrap/>
        <w:adjustRightInd/>
        <w:spacing w:before="0" w:after="0" w:line="554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4"/>
          <w:szCs w:val="34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4"/>
          <w:szCs w:val="34"/>
          <w:highlight w:val="none"/>
        </w:rPr>
        <w:t>一、巡察整改</w:t>
      </w:r>
      <w:r>
        <w:rPr>
          <w:rFonts w:hint="eastAsia" w:ascii="黑体" w:hAnsi="黑体" w:eastAsia="黑体" w:cs="黑体"/>
          <w:color w:val="000000"/>
          <w:sz w:val="34"/>
          <w:szCs w:val="34"/>
          <w:highlight w:val="none"/>
          <w:lang w:eastAsia="zh-CN"/>
        </w:rPr>
        <w:t>落实情况</w:t>
      </w:r>
    </w:p>
    <w:p>
      <w:pPr>
        <w:wordWrap/>
        <w:adjustRightInd/>
        <w:spacing w:before="0" w:after="0" w:line="554" w:lineRule="exact"/>
        <w:ind w:left="0" w:leftChars="0" w:right="0" w:firstLine="616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pacing w:val="-6"/>
          <w:sz w:val="34"/>
          <w:szCs w:val="34"/>
          <w:highlight w:val="none"/>
        </w:rPr>
        <w:t>（一）</w:t>
      </w: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pacing w:val="-6"/>
          <w:sz w:val="34"/>
          <w:szCs w:val="34"/>
          <w:highlight w:val="none"/>
          <w:lang w:eastAsia="zh-CN"/>
        </w:rPr>
        <w:t>关于</w:t>
      </w: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  <w:lang w:val="en-US" w:eastAsia="zh-CN"/>
        </w:rPr>
        <w:t>学习贯彻习近平总书记重要讲话和党的二十大精神不深入，落实上级决策部署不到位的整改落实情况</w:t>
      </w:r>
    </w:p>
    <w:p>
      <w:pPr>
        <w:wordWrap/>
        <w:adjustRightInd/>
        <w:spacing w:before="0" w:after="0" w:line="554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</w:rPr>
        <w:t>1.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</w:rPr>
        <w:t>学习贯彻习近平总书记重要讲话和党的二十大精神有差距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eastAsia="zh-CN"/>
        </w:rPr>
        <w:t>方面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</w:rPr>
        <w:t>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一是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有时效性的结合实际，调整和完善学习计划，重新撰写党的二十大精神研讨材料。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二是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将学习贯彻党的二十大精神、习近平总书记关于东北、辽宁振兴发展的重要讲话精神、省市委相关安排部署同经济发展、基层治理、党的建设等各项工作有机结合，推进新兴街道各项工作提质进位。三是谋划街道整体经济发展布局，多措并举推进“一区一圈一廊”经济发展模式，大力推动新兴经济社会发展。</w:t>
      </w:r>
    </w:p>
    <w:p>
      <w:pPr>
        <w:numPr>
          <w:numId w:val="0"/>
        </w:numPr>
        <w:wordWrap/>
        <w:adjustRightInd/>
        <w:snapToGrid w:val="0"/>
        <w:spacing w:before="0" w:after="0" w:line="554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kern w:val="2"/>
          <w:sz w:val="34"/>
          <w:szCs w:val="34"/>
          <w:highlight w:val="none"/>
          <w:lang w:val="en-US" w:eastAsia="zh-CN" w:bidi="ar-SA"/>
        </w:rPr>
        <w:t>2.在落实上级决策部署不到位方面。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</w:rPr>
        <w:t>一是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成立街道全面振兴新突破三年行动领导小组，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制发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《新兴街道全面振兴新突破三年工作方案》，定期召开推进会议，确保顺利完成各项任务。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持续用力落实耕地保护政策，整改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违法建设行为4起，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拆除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“卫片”执法违法图斑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val="en-US" w:eastAsia="zh-CN"/>
        </w:rPr>
        <w:t>5个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成立耕地保护网格化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巡查管理体系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实行包片负责制度。加强宣传提高群众认识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从源头解决问题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三是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val="en-US" w:eastAsia="zh-CN"/>
        </w:rPr>
        <w:t>督促引导6艘“船证不符”渔船参加渔船整治，加大对伏休期异地渔船管控力度，强化宣传嘱教，加强与渔业执法部门联系，对违规渔船进行处理。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四是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val="en-US" w:eastAsia="zh-CN"/>
        </w:rPr>
        <w:t>成立创城工作督导组，落实引导员职责；清理私搭乱建15处、乱堆乱放95处；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清理村级积存垃圾700余吨、河道垃圾约280余吨，设置宣传展板14处、垃圾桶409处，打好“净土”保卫战。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五是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开展意识形态专项检查，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制定检查清单；压实班子成员落实意识形态“一岗双责”；充分发挥“四员”作用，加强宗教领域摸排监管。</w:t>
      </w:r>
    </w:p>
    <w:p>
      <w:pPr>
        <w:wordWrap/>
        <w:adjustRightInd/>
        <w:spacing w:before="0" w:after="0" w:line="554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val="en-US" w:eastAsia="zh-CN"/>
        </w:rPr>
        <w:t>3.在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</w:rPr>
        <w:t>基层治理担当作为不够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eastAsia="zh-CN"/>
        </w:rPr>
        <w:t>方面。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val="en-US" w:eastAsia="zh-CN"/>
        </w:rPr>
        <w:t>加大生态环境治理手段力度，规范辖区水产品加工企业污水处理；清理整治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域内河段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卫生，大力宣传环保知识，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提升居民环保意识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二是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highlight w:val="none"/>
        </w:rPr>
        <w:t>克服属地为辅思想，与属事单位沟通协调，按照“三到位”工作原则做好思想疏导和稳控工作。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highlight w:val="none"/>
          <w:lang w:eastAsia="zh-CN"/>
        </w:rPr>
        <w:t>打造新兴街道社会治理综合服务中心，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lang w:val="en-US" w:eastAsia="zh-CN"/>
        </w:rPr>
        <w:t>整合公检法司各方力量，推进矛盾纠纷多元化化解。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完善新兴街道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网格化治理体系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。</w:t>
      </w:r>
    </w:p>
    <w:p>
      <w:pPr>
        <w:wordWrap/>
        <w:adjustRightInd/>
        <w:spacing w:before="0" w:after="0" w:line="554" w:lineRule="exact"/>
        <w:ind w:left="0" w:leftChars="0"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bCs/>
          <w:color w:val="000000"/>
          <w:spacing w:val="-6"/>
          <w:sz w:val="34"/>
          <w:szCs w:val="34"/>
          <w:highlight w:val="none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</w:rPr>
        <w:t>（二）</w:t>
      </w: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  <w:lang w:eastAsia="zh-CN"/>
        </w:rPr>
        <w:t>关于</w:t>
      </w: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</w:rPr>
        <w:t>营商环境重视程度不够，具体落实上有短板</w:t>
      </w: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  <w:lang w:val="en-US" w:eastAsia="zh-CN"/>
        </w:rPr>
        <w:t>的整改落实情况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54" w:lineRule="exact"/>
        <w:ind w:left="0" w:leftChars="0" w:right="0" w:firstLine="619" w:firstLineChars="200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pacing w:val="-6"/>
          <w:sz w:val="34"/>
          <w:szCs w:val="34"/>
          <w:highlight w:val="none"/>
          <w:lang w:val="en-US" w:eastAsia="zh-CN"/>
        </w:rPr>
        <w:t>1.在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pacing w:val="-6"/>
          <w:sz w:val="34"/>
          <w:szCs w:val="34"/>
          <w:highlight w:val="none"/>
        </w:rPr>
        <w:t>营商环境重视程度不够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pacing w:val="-6"/>
          <w:sz w:val="34"/>
          <w:szCs w:val="34"/>
          <w:highlight w:val="none"/>
          <w:lang w:eastAsia="zh-CN"/>
        </w:rPr>
        <w:t>方面。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学习优化营商环境建设重要讲话精神及营商环境相关条例，制定工作方案，为实施全面振兴新突破三年行动提供坚强保障。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54" w:lineRule="exact"/>
        <w:ind w:left="0" w:leftChars="0" w:right="0" w:firstLine="619" w:firstLineChars="200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pacing w:val="-6"/>
          <w:sz w:val="34"/>
          <w:szCs w:val="34"/>
          <w:highlight w:val="none"/>
          <w:lang w:val="en-US" w:eastAsia="zh-CN"/>
        </w:rPr>
        <w:t>2.在</w:t>
      </w:r>
      <w:r>
        <w:rPr>
          <w:rFonts w:hint="default" w:ascii="Times New Roman" w:hAnsi="Times New Roman" w:eastAsia="方正仿宋简体" w:cs="Times New Roman"/>
          <w:b/>
          <w:bCs w:val="0"/>
          <w:color w:val="000000"/>
          <w:spacing w:val="-6"/>
          <w:sz w:val="34"/>
          <w:szCs w:val="34"/>
          <w:highlight w:val="none"/>
          <w:lang w:eastAsia="zh-CN"/>
        </w:rPr>
        <w:t>政务服务不优化方面。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val="en-US" w:eastAsia="zh-CN"/>
        </w:rPr>
        <w:t>对街道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综合事务服务中心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val="en-US" w:eastAsia="zh-CN"/>
        </w:rPr>
        <w:t>进行改造，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设置土地村建、渔船、经管窗口，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提供便民服务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；制定政务服务中心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工作制度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，加大对政务服务人员监管力度。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54" w:lineRule="exact"/>
        <w:ind w:left="0" w:leftChars="0" w:right="0" w:firstLine="619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4"/>
          <w:szCs w:val="34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000000"/>
          <w:spacing w:val="-6"/>
          <w:sz w:val="34"/>
          <w:szCs w:val="34"/>
          <w:highlight w:val="none"/>
          <w:lang w:val="en-US" w:eastAsia="zh-CN"/>
        </w:rPr>
        <w:t>3.在补贴资金和政府承诺未落实方面。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加大力度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持续跟进，协调解决拆除燃煤锅炉资金补贴问题。</w:t>
      </w:r>
    </w:p>
    <w:p>
      <w:pPr>
        <w:wordWrap/>
        <w:adjustRightInd/>
        <w:spacing w:before="0" w:after="0" w:line="554" w:lineRule="exact"/>
        <w:ind w:left="0" w:leftChars="0"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</w:rPr>
        <w:t>（三）</w:t>
      </w: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  <w:lang w:eastAsia="zh-CN"/>
        </w:rPr>
        <w:t>关于</w:t>
      </w: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</w:rPr>
        <w:t>全面从严管党治党不够有力，解决事关群众切身利益问题不到位</w:t>
      </w: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  <w:lang w:eastAsia="zh-CN"/>
        </w:rPr>
        <w:t>的整改落实情况</w:t>
      </w:r>
    </w:p>
    <w:p>
      <w:pPr>
        <w:wordWrap/>
        <w:adjustRightInd/>
        <w:spacing w:before="0" w:after="0" w:line="554" w:lineRule="exact"/>
        <w:ind w:left="0" w:leftChars="0" w:right="0" w:firstLine="619" w:firstLineChars="200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pacing w:val="-6"/>
          <w:sz w:val="34"/>
          <w:szCs w:val="34"/>
          <w:highlight w:val="none"/>
          <w:lang w:val="en-US" w:eastAsia="zh-CN"/>
        </w:rPr>
        <w:t>1.在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</w:rPr>
        <w:t>落实全面从严治党“两个责任”有差距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eastAsia="zh-CN"/>
        </w:rPr>
        <w:t>方面。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</w:rPr>
        <w:t>一是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结合身边案例剖析反思，加强以案促改，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压实班子成员落实“一岗双责”。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紧盯时间节点，消除“三务”公开隐患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；严格规范案件办理程序，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加强办案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人员的业务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能力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 w:val="0"/>
        <w:spacing w:before="0" w:after="0" w:line="554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val="en-US" w:eastAsia="zh-CN"/>
        </w:rPr>
        <w:t>2.在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</w:rPr>
        <w:t>财务管理和资金资产处置不到位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eastAsia="zh-CN"/>
        </w:rPr>
        <w:t>方面。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一是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多措并举查实情况，厘清账目信息，重新修订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内部控制制度，细化借款资金管理控制要求；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严格财务审批把关，监督专款专用。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二是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制定《出差审批单》，强化审批环节。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三是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核实问题原因，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制定《新兴街道公务用车管理办法》，规定公车维修、报销流程，规范用车管理。</w:t>
      </w:r>
    </w:p>
    <w:p>
      <w:pPr>
        <w:numPr>
          <w:numId w:val="0"/>
        </w:numPr>
        <w:wordWrap/>
        <w:adjustRightInd/>
        <w:spacing w:before="0" w:after="0" w:line="554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val="en-US" w:eastAsia="zh-CN"/>
        </w:rPr>
        <w:t>3.在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</w:rPr>
        <w:t>解决群众关注问题力度不够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eastAsia="zh-CN"/>
        </w:rPr>
        <w:t>方面。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一是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kern w:val="0"/>
          <w:sz w:val="34"/>
          <w:szCs w:val="34"/>
          <w:lang w:val="en-US" w:eastAsia="zh-CN" w:bidi="ar-SA"/>
        </w:rPr>
        <w:t>准备3个村土地承包经营权确权登记颁证工作。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  <w:highlight w:val="none"/>
          <w:lang w:val="en-US" w:eastAsia="zh-CN"/>
        </w:rPr>
        <w:t>积极</w:t>
      </w:r>
      <w:r>
        <w:rPr>
          <w:rFonts w:hint="default" w:ascii="Times New Roman" w:hAnsi="Times New Roman" w:eastAsia="方正仿宋简体" w:cs="Times New Roman"/>
          <w:sz w:val="34"/>
          <w:szCs w:val="34"/>
          <w:highlight w:val="none"/>
          <w:lang w:eastAsia="zh-CN"/>
        </w:rPr>
        <w:t>上报辖区内不能办证项目，跟踪反馈最新情况。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三是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利用“一事一议”专项资金，完成村路修建工作、村路灯维修更换工作。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四是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highlight w:val="none"/>
          <w:lang w:val="en-US" w:eastAsia="zh-CN"/>
        </w:rPr>
        <w:t>征求老旧小区改造意见，上报修充电车棚建议。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指导碧海小区成立业主委员会。</w:t>
      </w:r>
    </w:p>
    <w:p>
      <w:pPr>
        <w:numPr>
          <w:numId w:val="0"/>
        </w:numPr>
        <w:wordWrap/>
        <w:adjustRightInd/>
        <w:spacing w:before="0" w:after="0" w:line="554" w:lineRule="exact"/>
        <w:ind w:left="0" w:leftChars="0"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kern w:val="2"/>
          <w:sz w:val="34"/>
          <w:szCs w:val="34"/>
          <w:highlight w:val="none"/>
          <w:lang w:val="en-US" w:eastAsia="zh-CN" w:bidi="ar-SA"/>
        </w:rPr>
        <w:t>（四）关于</w:t>
      </w: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z w:val="34"/>
          <w:szCs w:val="34"/>
          <w:highlight w:val="none"/>
          <w:lang w:eastAsia="zh-CN"/>
        </w:rPr>
        <w:t>贯彻新时代党的组织路线有短板，基层党组织建设存在薄弱环节的整改落实情况</w:t>
      </w:r>
    </w:p>
    <w:p>
      <w:pPr>
        <w:numPr>
          <w:numId w:val="0"/>
        </w:numPr>
        <w:wordWrap/>
        <w:adjustRightInd/>
        <w:spacing w:before="0" w:after="0" w:line="554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val="en-US" w:eastAsia="zh-CN"/>
        </w:rPr>
        <w:t>1.在党工委班子建设有差距方面。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召开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次会议研究群团工作。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班子成员下沉指导党建工作，完成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3个新建社区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成立党组织和居委会选举工作；严格规范党组织书记抓基层党建述职工作程序，加强对村（社区）党组织书记述职报告审核。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highlight w:val="none"/>
          <w:lang w:val="en-US" w:eastAsia="zh-CN"/>
        </w:rPr>
        <w:t>严肃集体决策程序，提高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决策议事质量。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三是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严肃党内生活，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扩大民主生活会征求意见覆盖面，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认真撰写剖析材料，高质量召开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省委巡视、丹东市委巡察反馈意见整改落实专题民主生活会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督促班子成员参加组织生活，严格履行请销假制度，切实发挥好“头雁”作用。</w:t>
      </w:r>
    </w:p>
    <w:p>
      <w:pPr>
        <w:numPr>
          <w:numId w:val="0"/>
        </w:numPr>
        <w:wordWrap/>
        <w:adjustRightInd/>
        <w:snapToGrid w:val="0"/>
        <w:spacing w:before="0" w:after="0" w:line="554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val="en-US" w:eastAsia="zh-CN"/>
        </w:rPr>
        <w:t>2.在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</w:rPr>
        <w:t>党支部规范化建设水平不高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eastAsia="zh-CN"/>
        </w:rPr>
        <w:t>方面。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一是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做好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val="en-US" w:eastAsia="zh-CN"/>
        </w:rPr>
        <w:t>2023年民主评议党员工作，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履行班子成员下沉基层讲党课。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每季度对基层党组织“三会一课”记录簿进行检查、通报。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对“关系在人不在”党员进行排查，协助转出，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val="en-US" w:eastAsia="zh-CN"/>
        </w:rPr>
        <w:t>加强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流动党员管理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建立台账；规范发展党员程序，重新对发展党员模版进行修改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val="en-US" w:eastAsia="zh-CN"/>
        </w:rPr>
        <w:t>规范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</w:rPr>
        <w:t>党费收缴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4"/>
          <w:szCs w:val="34"/>
          <w:highlight w:val="none"/>
          <w:lang w:eastAsia="zh-CN"/>
        </w:rPr>
        <w:t>，按要求在党员大会上公布党费收缴情况。</w:t>
      </w:r>
    </w:p>
    <w:p>
      <w:pPr>
        <w:numPr>
          <w:numId w:val="0"/>
        </w:numPr>
        <w:wordWrap/>
        <w:adjustRightInd/>
        <w:snapToGrid w:val="0"/>
        <w:spacing w:before="0" w:after="0" w:line="554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val="en-US" w:eastAsia="zh-CN"/>
        </w:rPr>
        <w:t>3.在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</w:rPr>
        <w:t>干部任用培养管理有短板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4"/>
          <w:szCs w:val="34"/>
          <w:highlight w:val="none"/>
          <w:lang w:eastAsia="zh-CN"/>
        </w:rPr>
        <w:t>方面。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highlight w:val="none"/>
          <w:lang w:val="en-US" w:eastAsia="zh-CN"/>
        </w:rPr>
        <w:t>谋划配备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中层岗位，配备党建工作办公室主任、综合办公室副主任等中层岗位人员。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二是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更新街道副职领导帮带台账，充实年轻干部成长档案，制定《年轻干部培养计划》，培养选拔年轻干部。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eastAsia="zh-CN"/>
        </w:rPr>
        <w:t>三是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完成街道因私出国（境）登记备案，专人统一管理因私出国（境）证件。</w:t>
      </w:r>
    </w:p>
    <w:p>
      <w:pPr>
        <w:widowControl/>
        <w:shd w:val="clear" w:color="auto" w:fill="FFFFFF"/>
        <w:wordWrap/>
        <w:adjustRightInd/>
        <w:spacing w:before="0" w:beforeAutospacing="0" w:after="0" w:afterAutospacing="0" w:line="55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4"/>
          <w:szCs w:val="3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4"/>
          <w:szCs w:val="34"/>
          <w:highlight w:val="none"/>
          <w:lang w:eastAsia="zh-CN"/>
        </w:rPr>
        <w:t>二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</w:rPr>
        <w:t>、</w:t>
      </w: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下一步工作打算及计划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55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4"/>
          <w:szCs w:val="34"/>
          <w:highlight w:val="none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方正仿宋简体" w:cs="Times New Roman"/>
          <w:b w:val="0"/>
          <w:bCs/>
          <w:i w:val="0"/>
          <w:caps w:val="0"/>
          <w:color w:val="000000"/>
          <w:spacing w:val="0"/>
          <w:kern w:val="0"/>
          <w:sz w:val="34"/>
          <w:szCs w:val="34"/>
          <w:highlight w:val="none"/>
          <w:shd w:val="clear" w:color="auto" w:fill="FFFFFF"/>
          <w:lang w:val="en-US" w:eastAsia="zh-CN"/>
        </w:rPr>
        <w:t>持续用力提升整体成效。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4"/>
          <w:szCs w:val="34"/>
          <w:highlight w:val="none"/>
          <w:shd w:val="clear" w:color="auto" w:fill="FFFFFF"/>
          <w:lang w:val="en-US" w:eastAsia="zh-CN"/>
        </w:rPr>
        <w:t>以整改为契机，坚持举一反三、以点带面，深入查找和努力解决街道党工委在党的领导、全面从严治党、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4"/>
          <w:szCs w:val="34"/>
          <w:highlight w:val="none"/>
          <w:u w:val="none"/>
          <w:shd w:val="clear" w:color="auto" w:fill="FFFFFF"/>
          <w:lang w:val="en-US" w:eastAsia="zh-CN"/>
        </w:rPr>
        <w:t>党风廉政建设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4"/>
          <w:szCs w:val="34"/>
          <w:highlight w:val="none"/>
          <w:shd w:val="clear" w:color="auto" w:fill="FFFFFF"/>
          <w:lang w:val="en-US" w:eastAsia="zh-CN"/>
        </w:rPr>
        <w:t>工作存在的问题不足，以“永远在路上”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highlight w:val="none"/>
          <w:u w:val="none"/>
          <w:lang w:val="en-US" w:eastAsia="zh-CN" w:bidi="ar-SA"/>
        </w:rPr>
        <w:t>的恒心韧劲抓好整改成效，在党建引领、基层治理、公共服务中起到辐射带动作用，从而提升街道全面从严治党的整体成效，不断增强党组织的凝聚力、向心力、战斗力。</w:t>
      </w:r>
    </w:p>
    <w:p>
      <w:pPr>
        <w:widowControl/>
        <w:shd w:val="clear" w:color="auto" w:fill="FFFFFF"/>
        <w:wordWrap/>
        <w:adjustRightInd/>
        <w:snapToGrid/>
        <w:spacing w:before="0" w:beforeAutospacing="0" w:after="0" w:afterAutospacing="0" w:line="55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4"/>
          <w:szCs w:val="34"/>
          <w:highlight w:val="none"/>
          <w:shd w:val="clear" w:color="auto" w:fill="FFFFFF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方正仿宋简体" w:cs="Times New Roman"/>
          <w:b w:val="0"/>
          <w:bCs/>
          <w:i w:val="0"/>
          <w:caps w:val="0"/>
          <w:color w:val="000000"/>
          <w:spacing w:val="0"/>
          <w:kern w:val="0"/>
          <w:sz w:val="34"/>
          <w:szCs w:val="34"/>
          <w:highlight w:val="none"/>
          <w:shd w:val="clear" w:color="auto" w:fill="FFFFFF"/>
          <w:lang w:val="en-US" w:eastAsia="zh-CN"/>
        </w:rPr>
        <w:t>久久为功完善长效机制</w:t>
      </w:r>
      <w:r>
        <w:rPr>
          <w:rFonts w:hint="default" w:ascii="Times New Roman" w:hAnsi="Times New Roman" w:eastAsia="方正仿宋简体" w:cs="Times New Roman"/>
          <w:b/>
          <w:i w:val="0"/>
          <w:caps w:val="0"/>
          <w:color w:val="000000"/>
          <w:spacing w:val="0"/>
          <w:kern w:val="0"/>
          <w:sz w:val="34"/>
          <w:szCs w:val="34"/>
          <w:highlight w:val="none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highlight w:val="none"/>
          <w:u w:val="none"/>
          <w:lang w:val="en-US" w:eastAsia="zh-CN" w:bidi="ar-SA"/>
        </w:rPr>
        <w:t>扎实开展学习贯彻习近平新时代中国特色社会主义思想主题教育，严守党的政治纪律和政治规矩。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4"/>
          <w:szCs w:val="34"/>
          <w:highlight w:val="none"/>
          <w:shd w:val="clear" w:color="auto" w:fill="FFFFFF"/>
          <w:lang w:val="en-US" w:eastAsia="zh-CN"/>
        </w:rPr>
        <w:t>持续完善党的建设各项制度，对已经建立的制度，加大执行力度，对制度尚不完善的，提出设想、建章立制、试点运行、规范应用。</w:t>
      </w:r>
    </w:p>
    <w:p>
      <w:pPr>
        <w:widowControl/>
        <w:shd w:val="clear" w:color="auto" w:fill="FFFFFF"/>
        <w:wordWrap/>
        <w:adjustRightInd/>
        <w:spacing w:before="0" w:beforeAutospacing="0" w:after="0" w:afterAutospacing="0" w:line="55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highlight w:val="none"/>
          <w:u w:val="none"/>
          <w:lang w:val="en-US" w:eastAsia="zh-CN" w:bidi="ar-SA"/>
        </w:rPr>
      </w:pPr>
      <w:r>
        <w:rPr>
          <w:rFonts w:hint="default" w:ascii="黑体" w:hAnsi="黑体" w:eastAsia="黑体" w:cs="黑体"/>
          <w:color w:val="000000"/>
          <w:sz w:val="34"/>
          <w:szCs w:val="34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方正仿宋简体" w:cs="Times New Roman"/>
          <w:b w:val="0"/>
          <w:bCs/>
          <w:i w:val="0"/>
          <w:caps w:val="0"/>
          <w:color w:val="000000"/>
          <w:spacing w:val="0"/>
          <w:kern w:val="0"/>
          <w:sz w:val="34"/>
          <w:szCs w:val="34"/>
          <w:highlight w:val="none"/>
          <w:shd w:val="clear" w:color="auto" w:fill="FFFFFF"/>
          <w:lang w:val="en-US" w:eastAsia="zh-CN"/>
        </w:rPr>
        <w:t>拓展深化彰显独特优势</w:t>
      </w:r>
      <w:r>
        <w:rPr>
          <w:rFonts w:hint="default" w:ascii="Times New Roman" w:hAnsi="Times New Roman" w:eastAsia="方正仿宋简体" w:cs="Times New Roman"/>
          <w:b/>
          <w:i w:val="0"/>
          <w:caps w:val="0"/>
          <w:color w:val="000000"/>
          <w:spacing w:val="0"/>
          <w:kern w:val="0"/>
          <w:sz w:val="34"/>
          <w:szCs w:val="34"/>
          <w:highlight w:val="none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kern w:val="0"/>
          <w:sz w:val="34"/>
          <w:szCs w:val="34"/>
          <w:highlight w:val="none"/>
          <w:shd w:val="clear" w:color="auto" w:fill="FFFFFF"/>
          <w:lang w:val="en-US" w:eastAsia="zh-CN"/>
        </w:rPr>
        <w:t>运用好巡察整改成果，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highlight w:val="none"/>
          <w:u w:val="none"/>
          <w:lang w:val="en-US" w:eastAsia="zh-CN" w:bidi="ar-SA"/>
        </w:rPr>
        <w:t>坚持为民服务宗旨，坚持勤政廉洁规章制度，扎实抓好整改。以巡察整改为动力，不断深化党建引领，全面转变工作作风，推进各项事业高质量发展，为实现东港全面振兴新突破三年行动首战告捷、全面胜利贡献新兴力量。</w:t>
      </w:r>
    </w:p>
    <w:p>
      <w:pPr>
        <w:widowControl/>
        <w:shd w:val="clear" w:color="auto" w:fill="FFFFFF"/>
        <w:wordWrap/>
        <w:adjustRightInd/>
        <w:spacing w:before="0" w:beforeAutospacing="0" w:after="0" w:afterAutospacing="0" w:line="55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color w:val="000000"/>
          <w:kern w:val="0"/>
          <w:sz w:val="34"/>
          <w:szCs w:val="34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 w:val="0"/>
          <w:color w:val="000000"/>
          <w:kern w:val="0"/>
          <w:sz w:val="34"/>
          <w:szCs w:val="34"/>
          <w:highlight w:val="none"/>
          <w:u w:val="none"/>
          <w:lang w:val="en-US" w:eastAsia="zh-CN" w:bidi="ar-SA"/>
        </w:rPr>
        <w:t>欢迎广大干部群众对巡察整改落实情况进行监督。如有意见建议，请及时向我们反映。联系方式：7561155；邮政信箱：东港市黄海大街238号。</w:t>
      </w:r>
    </w:p>
    <w:p>
      <w:pPr>
        <w:widowControl/>
        <w:shd w:val="clear" w:color="auto" w:fill="FFFFFF"/>
        <w:wordWrap/>
        <w:adjustRightInd/>
        <w:spacing w:before="0" w:beforeAutospacing="0" w:after="0" w:afterAutospacing="0" w:line="55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color w:val="000000"/>
          <w:kern w:val="0"/>
          <w:sz w:val="34"/>
          <w:szCs w:val="34"/>
          <w:highlight w:val="none"/>
          <w:u w:val="none"/>
          <w:lang w:val="en-US" w:eastAsia="zh-CN" w:bidi="ar-SA"/>
        </w:rPr>
      </w:pPr>
    </w:p>
    <w:p>
      <w:pPr>
        <w:widowControl/>
        <w:shd w:val="clear" w:color="auto" w:fill="FFFFFF"/>
        <w:wordWrap/>
        <w:adjustRightInd/>
        <w:spacing w:before="0" w:beforeAutospacing="0" w:after="0" w:afterAutospacing="0" w:line="554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color w:val="000000"/>
          <w:kern w:val="0"/>
          <w:sz w:val="34"/>
          <w:szCs w:val="34"/>
          <w:highlight w:val="none"/>
          <w:u w:val="none"/>
          <w:lang w:val="en-US" w:eastAsia="zh-CN" w:bidi="ar-SA"/>
        </w:rPr>
      </w:pPr>
      <w:bookmarkStart w:id="0" w:name="_GoBack"/>
      <w:bookmarkEnd w:id="0"/>
    </w:p>
    <w:p>
      <w:pPr>
        <w:widowControl/>
        <w:shd w:val="clear" w:color="auto" w:fill="FFFFFF"/>
        <w:wordWrap/>
        <w:adjustRightInd/>
        <w:spacing w:before="0" w:beforeAutospacing="0" w:after="0" w:afterAutospacing="0" w:line="554" w:lineRule="exact"/>
        <w:ind w:left="0" w:leftChars="0" w:right="0" w:firstLine="616" w:firstLineChars="20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</w:pP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eastAsia="zh-CN"/>
        </w:rPr>
        <w:t>中国共产党东港市新兴街道工作委员会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 xml:space="preserve"> </w:t>
      </w:r>
    </w:p>
    <w:p>
      <w:pPr>
        <w:widowControl/>
        <w:shd w:val="clear" w:color="auto" w:fill="FFFFFF"/>
        <w:wordWrap/>
        <w:adjustRightInd/>
        <w:spacing w:before="0" w:beforeAutospacing="0" w:after="0" w:afterAutospacing="0" w:line="554" w:lineRule="exact"/>
        <w:ind w:left="0" w:leftChars="0" w:right="0" w:firstLine="616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eastAsia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2024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年</w:t>
      </w:r>
      <w:r>
        <w:rPr>
          <w:rFonts w:hint="eastAsia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>月</w:t>
      </w:r>
      <w:r>
        <w:rPr>
          <w:rFonts w:hint="eastAsia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  <w:lang w:val="en-US" w:eastAsia="zh-CN"/>
        </w:rPr>
        <w:t>28</w:t>
      </w:r>
      <w:r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highlight w:val="none"/>
        </w:rPr>
        <w:t xml:space="preserve">日   </w:t>
      </w:r>
    </w:p>
    <w:p>
      <w:pPr>
        <w:wordWrap/>
        <w:adjustRightInd/>
        <w:spacing w:before="0" w:after="0" w:line="554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sectPr>
      <w:footerReference r:id="rId4" w:type="default"/>
      <w:pgSz w:w="11906" w:h="16838"/>
      <w:pgMar w:top="2211" w:right="1531" w:bottom="1871" w:left="1531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default"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pPr>
      <w:keepNext/>
      <w:keepLines/>
      <w:spacing w:beforeLines="50" w:afterLines="50" w:line="360" w:lineRule="auto"/>
      <w:ind w:firstLine="562" w:firstLineChars="200"/>
      <w:outlineLvl w:val="2"/>
    </w:pPr>
    <w:rPr>
      <w:b/>
      <w:sz w:val="24"/>
      <w:szCs w:val="32"/>
    </w:rPr>
  </w:style>
  <w:style w:type="character" w:default="1" w:styleId="5">
    <w:name w:val="Default Paragraph Font"/>
  </w:style>
  <w:style w:type="paragraph" w:styleId="3">
    <w:name w:val="annotation text"/>
    <w:basedOn w:val="1"/>
    <w:pPr>
      <w:jc w:val="left"/>
    </w:pPr>
    <w:rPr>
      <w:rFonts w:ascii="仿宋_GB2312" w:hAnsi="仿宋_GB2312" w:eastAsia="仿宋_GB2312" w:cs="Times New Roman"/>
      <w:kern w:val="10"/>
      <w:sz w:val="84"/>
      <w:szCs w:val="32"/>
    </w:r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2024-01-25T07:16:00Z</dcterms:created>
  <dc:creator>水果味得我</dc:creator>
  <dcterms:modified xsi:type="dcterms:W3CDTF">2024-02-28T11:14:27Z</dcterms:modified>
  <dc:title> Mrs~英~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62D1BA7EABD74B0E9A98CC43DBD6598B_13</vt:lpwstr>
  </property>
</Properties>
</file>