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中共</w:t>
      </w:r>
      <w:r>
        <w:rPr>
          <w:rFonts w:hint="eastAsia" w:ascii="方正小标宋简体" w:hAnsi="方正小标宋简体" w:eastAsia="方正小标宋简体" w:cs="方正小标宋简体"/>
          <w:color w:val="auto"/>
          <w:sz w:val="44"/>
          <w:szCs w:val="44"/>
          <w:lang w:val="en-US" w:eastAsia="zh-CN"/>
        </w:rPr>
        <w:t>凤城市草河街道工作委员会</w:t>
      </w:r>
    </w:p>
    <w:p>
      <w:pPr>
        <w:widowControl w:val="0"/>
        <w:wordWrap/>
        <w:adjustRightInd/>
        <w:snapToGrid/>
        <w:spacing w:before="0" w:after="0" w:line="579"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Cs/>
          <w:color w:val="auto"/>
          <w:kern w:val="0"/>
          <w:sz w:val="44"/>
          <w:szCs w:val="44"/>
        </w:rPr>
        <w:t>关于市委巡察整改落实进展情况的通报</w:t>
      </w:r>
    </w:p>
    <w:p>
      <w:pPr>
        <w:widowControl w:val="0"/>
        <w:wordWrap/>
        <w:overflowPunct w:val="0"/>
        <w:adjustRightInd/>
        <w:snapToGrid/>
        <w:spacing w:before="0" w:after="0" w:line="579" w:lineRule="exact"/>
        <w:ind w:firstLine="640" w:firstLineChars="200"/>
        <w:jc w:val="both"/>
        <w:outlineLvl w:val="9"/>
        <w:rPr>
          <w:rFonts w:hint="default" w:ascii="Times New Roman" w:hAnsi="Times New Roman" w:eastAsia="方正仿宋简体" w:cs="Times New Roman"/>
          <w:bCs/>
          <w:color w:val="auto"/>
          <w:kern w:val="2"/>
          <w:sz w:val="34"/>
          <w:szCs w:val="34"/>
          <w:lang w:val="en-US" w:eastAsia="zh-CN"/>
        </w:rPr>
      </w:pPr>
    </w:p>
    <w:p>
      <w:pPr>
        <w:widowControl w:val="0"/>
        <w:wordWrap/>
        <w:adjustRightInd/>
        <w:spacing w:before="0" w:after="0" w:line="579" w:lineRule="exact"/>
        <w:ind w:firstLine="640" w:firstLineChars="200"/>
        <w:outlineLvl w:val="9"/>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lang w:eastAsia="zh-CN"/>
        </w:rPr>
        <w:t>根据市委和</w:t>
      </w:r>
      <w:r>
        <w:rPr>
          <w:rFonts w:hint="default" w:ascii="Times New Roman" w:hAnsi="Times New Roman" w:eastAsia="方正仿宋简体" w:cs="Times New Roman"/>
          <w:color w:val="auto"/>
          <w:sz w:val="34"/>
          <w:szCs w:val="34"/>
        </w:rPr>
        <w:t>市委巡察工作领导小组统一部署，2023年3月28日至6月30日，市委第五巡察组对草河街道</w:t>
      </w:r>
      <w:r>
        <w:rPr>
          <w:rFonts w:hint="default" w:ascii="Times New Roman" w:hAnsi="Times New Roman" w:eastAsia="方正仿宋简体" w:cs="Times New Roman"/>
          <w:color w:val="auto"/>
          <w:sz w:val="34"/>
          <w:szCs w:val="34"/>
          <w:lang w:eastAsia="zh-CN"/>
        </w:rPr>
        <w:t>进行了</w:t>
      </w:r>
      <w:r>
        <w:rPr>
          <w:rFonts w:hint="default" w:ascii="Times New Roman" w:hAnsi="Times New Roman" w:eastAsia="方正仿宋简体" w:cs="Times New Roman"/>
          <w:color w:val="auto"/>
          <w:sz w:val="34"/>
          <w:szCs w:val="34"/>
        </w:rPr>
        <w:t>巡察。8月28日，市委巡察组向草河街道反馈了巡察意见</w:t>
      </w:r>
      <w:r>
        <w:rPr>
          <w:rFonts w:hint="default" w:ascii="Times New Roman" w:hAnsi="Times New Roman" w:eastAsia="方正仿宋简体" w:cs="Times New Roman"/>
          <w:color w:val="auto"/>
          <w:sz w:val="34"/>
          <w:szCs w:val="34"/>
          <w:lang w:eastAsia="zh-CN"/>
        </w:rPr>
        <w:t>。按照《巡视工作条例》有关</w:t>
      </w:r>
      <w:r>
        <w:rPr>
          <w:rFonts w:hint="default" w:ascii="Times New Roman" w:hAnsi="Times New Roman" w:eastAsia="方正仿宋简体" w:cs="Times New Roman"/>
          <w:color w:val="auto"/>
          <w:sz w:val="34"/>
          <w:szCs w:val="34"/>
        </w:rPr>
        <w:t>要求，现将巡察整改情况</w:t>
      </w:r>
      <w:r>
        <w:rPr>
          <w:rFonts w:hint="default" w:ascii="Times New Roman" w:hAnsi="Times New Roman" w:eastAsia="方正仿宋简体" w:cs="Times New Roman"/>
          <w:bCs/>
          <w:color w:val="auto"/>
          <w:kern w:val="2"/>
          <w:sz w:val="34"/>
          <w:szCs w:val="34"/>
          <w:lang w:val="en-US" w:eastAsia="zh-CN"/>
        </w:rPr>
        <w:t>予以公布。</w:t>
      </w:r>
    </w:p>
    <w:p>
      <w:pPr>
        <w:widowControl w:val="0"/>
        <w:wordWrap/>
        <w:adjustRightInd/>
        <w:spacing w:before="0" w:after="0" w:line="579" w:lineRule="exact"/>
        <w:ind w:left="640"/>
        <w:outlineLvl w:val="9"/>
        <w:rPr>
          <w:rFonts w:hint="default" w:ascii="黑体" w:hAnsi="黑体" w:eastAsia="黑体" w:cs="黑体"/>
          <w:b w:val="0"/>
          <w:bCs w:val="0"/>
          <w:color w:val="auto"/>
          <w:kern w:val="2"/>
          <w:sz w:val="34"/>
          <w:szCs w:val="34"/>
          <w:lang w:val="en-US" w:eastAsia="zh-CN" w:bidi="ar-SA"/>
        </w:rPr>
      </w:pPr>
      <w:r>
        <w:rPr>
          <w:rFonts w:hint="default" w:ascii="黑体" w:hAnsi="黑体" w:eastAsia="黑体" w:cs="黑体"/>
          <w:b w:val="0"/>
          <w:bCs w:val="0"/>
          <w:color w:val="auto"/>
          <w:kern w:val="2"/>
          <w:sz w:val="34"/>
          <w:szCs w:val="34"/>
          <w:lang w:val="en-US" w:eastAsia="zh-CN" w:bidi="ar-SA"/>
        </w:rPr>
        <w:t>一、巡察整改落实情况</w:t>
      </w:r>
    </w:p>
    <w:p>
      <w:pPr>
        <w:widowControl w:val="0"/>
        <w:wordWrap/>
        <w:adjustRightInd/>
        <w:spacing w:before="0" w:after="0" w:line="579" w:lineRule="exact"/>
        <w:ind w:firstLine="643" w:firstLineChars="200"/>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rPr>
        <w:t>（一）</w:t>
      </w:r>
      <w:r>
        <w:rPr>
          <w:rFonts w:hint="eastAsia" w:ascii="方正楷体简体" w:hAnsi="方正楷体简体" w:eastAsia="方正楷体简体" w:cs="方正楷体简体"/>
          <w:b w:val="0"/>
          <w:bCs/>
          <w:color w:val="auto"/>
          <w:sz w:val="34"/>
          <w:szCs w:val="34"/>
          <w:lang w:eastAsia="zh-CN"/>
        </w:rPr>
        <w:t>关于</w:t>
      </w:r>
      <w:r>
        <w:rPr>
          <w:rFonts w:hint="eastAsia" w:ascii="方正楷体简体" w:hAnsi="方正楷体简体" w:eastAsia="方正楷体简体" w:cs="方正楷体简体"/>
          <w:b w:val="0"/>
          <w:bCs/>
          <w:color w:val="auto"/>
          <w:sz w:val="34"/>
          <w:szCs w:val="34"/>
        </w:rPr>
        <w:t>学习贯彻习近平新时代中国特色社会主义思想和党的二十大精神不深入，落实党中央决策部署及省市委要求有差距</w:t>
      </w:r>
      <w:r>
        <w:rPr>
          <w:rFonts w:hint="eastAsia" w:ascii="方正楷体简体" w:hAnsi="方正楷体简体" w:eastAsia="方正楷体简体" w:cs="方正楷体简体"/>
          <w:b w:val="0"/>
          <w:bCs/>
          <w:color w:val="auto"/>
          <w:sz w:val="34"/>
          <w:szCs w:val="34"/>
          <w:lang w:eastAsia="zh-CN"/>
        </w:rPr>
        <w:t>的整改落实情况</w:t>
      </w:r>
    </w:p>
    <w:p>
      <w:pPr>
        <w:pStyle w:val="2"/>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eastAsia="zh-CN"/>
        </w:rPr>
        <w:t>在</w:t>
      </w:r>
      <w:r>
        <w:rPr>
          <w:rFonts w:hint="default" w:ascii="Times New Roman" w:hAnsi="Times New Roman" w:eastAsia="方正仿宋简体" w:cs="Times New Roman"/>
          <w:b/>
          <w:bCs/>
          <w:color w:val="auto"/>
          <w:sz w:val="34"/>
          <w:szCs w:val="34"/>
        </w:rPr>
        <w:t>学习不深不透与实际结合不紧密</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eastAsia" w:ascii="黑体" w:hAnsi="黑体" w:eastAsia="黑体" w:cs="黑体"/>
          <w:b w:val="0"/>
          <w:bCs w:val="0"/>
          <w:color w:val="auto"/>
          <w:sz w:val="34"/>
          <w:szCs w:val="34"/>
          <w:lang w:eastAsia="zh-CN"/>
        </w:rPr>
        <w:t>一是</w:t>
      </w:r>
      <w:r>
        <w:rPr>
          <w:rFonts w:hint="default" w:ascii="Times New Roman" w:hAnsi="Times New Roman" w:eastAsia="方正仿宋简体" w:cs="Times New Roman"/>
          <w:b w:val="0"/>
          <w:bCs w:val="0"/>
          <w:color w:val="auto"/>
          <w:sz w:val="34"/>
          <w:szCs w:val="34"/>
          <w:lang w:eastAsia="zh-CN"/>
        </w:rPr>
        <w:t>深入学习贯彻习近平新时代中国特色社会主义思想，认真落实习近平总书记在推动东北振兴座谈会上的讲话精神，印发《草河街道党工委关于认真学习党的二十大精神的实施方案》。制定学习计划和研讨课题，理论中心组开展研讨</w:t>
      </w:r>
      <w:r>
        <w:rPr>
          <w:rFonts w:hint="default" w:ascii="Times New Roman" w:hAnsi="Times New Roman" w:eastAsia="方正仿宋简体" w:cs="Times New Roman"/>
          <w:b w:val="0"/>
          <w:bCs w:val="0"/>
          <w:color w:val="auto"/>
          <w:sz w:val="34"/>
          <w:szCs w:val="34"/>
          <w:lang w:val="en-US" w:eastAsia="zh-CN"/>
        </w:rPr>
        <w:t>4次，班子成员每年撰写调研报告1篇。</w:t>
      </w:r>
      <w:r>
        <w:rPr>
          <w:rFonts w:hint="default" w:ascii="黑体" w:hAnsi="黑体" w:eastAsia="黑体" w:cs="黑体"/>
          <w:b w:val="0"/>
          <w:bCs w:val="0"/>
          <w:color w:val="auto"/>
          <w:sz w:val="34"/>
          <w:szCs w:val="34"/>
          <w:lang w:eastAsia="zh-CN"/>
        </w:rPr>
        <w:t>二是</w:t>
      </w:r>
      <w:r>
        <w:rPr>
          <w:rFonts w:hint="default" w:ascii="Times New Roman" w:hAnsi="Times New Roman" w:eastAsia="方正仿宋简体" w:cs="Times New Roman"/>
          <w:color w:val="auto"/>
          <w:sz w:val="34"/>
          <w:szCs w:val="34"/>
          <w:lang w:eastAsia="zh-CN"/>
        </w:rPr>
        <w:t>班子成员带头到所包扶村进行党的二十大精神宣讲，指导各村（社区）贯彻落实二十大精神。</w:t>
      </w:r>
      <w:r>
        <w:rPr>
          <w:rFonts w:hint="default" w:ascii="黑体" w:hAnsi="黑体" w:eastAsia="黑体" w:cs="黑体"/>
          <w:b w:val="0"/>
          <w:bCs w:val="0"/>
          <w:color w:val="auto"/>
          <w:sz w:val="34"/>
          <w:szCs w:val="34"/>
          <w:lang w:eastAsia="zh-CN"/>
        </w:rPr>
        <w:t>三是</w:t>
      </w:r>
      <w:r>
        <w:rPr>
          <w:rFonts w:hint="default" w:ascii="Times New Roman" w:hAnsi="Times New Roman" w:eastAsia="方正仿宋简体" w:cs="Times New Roman"/>
          <w:color w:val="auto"/>
          <w:sz w:val="34"/>
          <w:szCs w:val="34"/>
        </w:rPr>
        <w:t>制定草河街道《全面振兴新突破三年行动方案》</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督促、指导各部门落实好</w:t>
      </w:r>
      <w:r>
        <w:rPr>
          <w:rFonts w:hint="default" w:ascii="Times New Roman" w:hAnsi="Times New Roman" w:eastAsia="方正仿宋简体" w:cs="Times New Roman"/>
          <w:color w:val="auto"/>
          <w:sz w:val="34"/>
          <w:szCs w:val="34"/>
          <w:lang w:eastAsia="zh-CN"/>
        </w:rPr>
        <w:t>方案</w:t>
      </w:r>
      <w:r>
        <w:rPr>
          <w:rFonts w:hint="default" w:ascii="Times New Roman" w:hAnsi="Times New Roman" w:eastAsia="方正仿宋简体" w:cs="Times New Roman"/>
          <w:color w:val="auto"/>
          <w:sz w:val="34"/>
          <w:szCs w:val="34"/>
        </w:rPr>
        <w:t>工作任务，并纳入年终考评体系，发挥督查考核作用，及时发现问题及时解决。</w:t>
      </w:r>
    </w:p>
    <w:p>
      <w:pPr>
        <w:pStyle w:val="2"/>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rPr>
        <w:t>2.</w:t>
      </w:r>
      <w:r>
        <w:rPr>
          <w:rFonts w:hint="default" w:ascii="Times New Roman" w:hAnsi="Times New Roman" w:eastAsia="方正仿宋简体" w:cs="Times New Roman"/>
          <w:b/>
          <w:bCs/>
          <w:color w:val="auto"/>
          <w:sz w:val="34"/>
          <w:szCs w:val="34"/>
          <w:lang w:eastAsia="zh-CN"/>
        </w:rPr>
        <w:t>在推进</w:t>
      </w:r>
      <w:r>
        <w:rPr>
          <w:rFonts w:hint="default" w:ascii="Times New Roman" w:hAnsi="Times New Roman" w:eastAsia="方正仿宋简体" w:cs="Times New Roman"/>
          <w:b/>
          <w:bCs/>
          <w:color w:val="auto"/>
          <w:sz w:val="34"/>
          <w:szCs w:val="34"/>
        </w:rPr>
        <w:t>经济发展质量不高</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b w:val="0"/>
          <w:bCs w:val="0"/>
          <w:color w:val="auto"/>
          <w:sz w:val="34"/>
          <w:szCs w:val="34"/>
          <w:lang w:eastAsia="zh-CN"/>
        </w:rPr>
        <w:t>一是</w:t>
      </w:r>
      <w:r>
        <w:rPr>
          <w:rFonts w:hint="default" w:ascii="Times New Roman" w:hAnsi="Times New Roman" w:eastAsia="方正仿宋简体" w:cs="Times New Roman"/>
          <w:color w:val="auto"/>
          <w:sz w:val="34"/>
          <w:szCs w:val="34"/>
        </w:rPr>
        <w:t>加快新型城镇化进程。发挥交通和区位优势，积极融入主城区建设，加快推进圣泉凤凰城项目，不断完善提升各类基础设施</w:t>
      </w:r>
      <w:r>
        <w:rPr>
          <w:rFonts w:hint="default" w:ascii="Times New Roman" w:hAnsi="Times New Roman" w:eastAsia="方正仿宋简体" w:cs="Times New Roman"/>
          <w:color w:val="auto"/>
          <w:sz w:val="34"/>
          <w:szCs w:val="34"/>
          <w:lang w:eastAsia="zh-CN"/>
        </w:rPr>
        <w:t>。</w:t>
      </w:r>
      <w:r>
        <w:rPr>
          <w:rFonts w:hint="default" w:ascii="黑体" w:hAnsi="黑体" w:eastAsia="黑体" w:cs="黑体"/>
          <w:b w:val="0"/>
          <w:bCs w:val="0"/>
          <w:color w:val="auto"/>
          <w:sz w:val="34"/>
          <w:szCs w:val="34"/>
          <w:lang w:eastAsia="zh-CN"/>
        </w:rPr>
        <w:t>二是</w:t>
      </w:r>
      <w:r>
        <w:rPr>
          <w:rFonts w:hint="default" w:ascii="Times New Roman" w:hAnsi="Times New Roman" w:eastAsia="方正仿宋简体" w:cs="Times New Roman"/>
          <w:color w:val="auto"/>
          <w:sz w:val="34"/>
          <w:szCs w:val="34"/>
        </w:rPr>
        <w:t>抓高质量发展。以“结构调整三篇大文章”为抓手，推动工业企业改造升级，并实施一批税收好、附加值高的高质量项目，尤其是工业项目</w:t>
      </w:r>
      <w:r>
        <w:rPr>
          <w:rFonts w:hint="default" w:ascii="Times New Roman" w:hAnsi="Times New Roman" w:eastAsia="方正仿宋简体" w:cs="Times New Roman"/>
          <w:color w:val="auto"/>
          <w:sz w:val="34"/>
          <w:szCs w:val="34"/>
          <w:lang w:eastAsia="zh-CN"/>
        </w:rPr>
        <w:t>。</w:t>
      </w:r>
      <w:r>
        <w:rPr>
          <w:rFonts w:hint="default" w:ascii="黑体" w:hAnsi="黑体" w:eastAsia="黑体" w:cs="黑体"/>
          <w:b w:val="0"/>
          <w:bCs w:val="0"/>
          <w:color w:val="auto"/>
          <w:sz w:val="34"/>
          <w:szCs w:val="34"/>
          <w:lang w:eastAsia="zh-CN"/>
        </w:rPr>
        <w:t>三是</w:t>
      </w:r>
      <w:r>
        <w:rPr>
          <w:rFonts w:hint="default" w:ascii="Times New Roman" w:hAnsi="Times New Roman" w:eastAsia="方正仿宋简体" w:cs="Times New Roman"/>
          <w:color w:val="auto"/>
          <w:sz w:val="34"/>
          <w:szCs w:val="34"/>
        </w:rPr>
        <w:t>加快推进乡村振兴。依托草河蓝莓、草莓、西瓜等特色种植业以及山东沟温泉等自然资源，大力发展乡村旅游、采摘、医养等特色产业，以乡村振兴带动经济高质量发展。</w:t>
      </w:r>
      <w:r>
        <w:rPr>
          <w:rFonts w:hint="default" w:ascii="黑体" w:hAnsi="黑体" w:eastAsia="黑体" w:cs="黑体"/>
          <w:b w:val="0"/>
          <w:bCs w:val="0"/>
          <w:color w:val="auto"/>
          <w:sz w:val="34"/>
          <w:szCs w:val="34"/>
          <w:lang w:eastAsia="zh-CN"/>
        </w:rPr>
        <w:t>四是</w:t>
      </w:r>
      <w:r>
        <w:rPr>
          <w:rFonts w:hint="default" w:ascii="Times New Roman" w:hAnsi="Times New Roman" w:eastAsia="方正仿宋简体" w:cs="Times New Roman"/>
          <w:color w:val="auto"/>
          <w:sz w:val="34"/>
          <w:szCs w:val="34"/>
          <w:lang w:eastAsia="zh-CN"/>
        </w:rPr>
        <w:t>对所有发展村集体经济项目严格把关、科学研判，征求各方意见，通过专家评审来确定产业项目，加强项目后续管理，保障农村集体经济产业项目良性发展。</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b w:val="0"/>
          <w:bCs w:val="0"/>
          <w:color w:val="auto"/>
          <w:sz w:val="34"/>
          <w:szCs w:val="34"/>
          <w:lang w:eastAsia="zh-CN"/>
        </w:rPr>
      </w:pPr>
      <w:r>
        <w:rPr>
          <w:rFonts w:hint="default" w:ascii="Times New Roman" w:hAnsi="Times New Roman" w:eastAsia="方正仿宋简体" w:cs="Times New Roman"/>
          <w:b/>
          <w:bCs/>
          <w:color w:val="auto"/>
          <w:sz w:val="34"/>
          <w:szCs w:val="34"/>
        </w:rPr>
        <w:t>3.</w:t>
      </w:r>
      <w:r>
        <w:rPr>
          <w:rFonts w:hint="default" w:ascii="Times New Roman" w:hAnsi="Times New Roman" w:eastAsia="方正仿宋简体" w:cs="Times New Roman"/>
          <w:b/>
          <w:bCs/>
          <w:color w:val="auto"/>
          <w:sz w:val="34"/>
          <w:szCs w:val="34"/>
          <w:lang w:eastAsia="zh-CN"/>
        </w:rPr>
        <w:t>在</w:t>
      </w:r>
      <w:r>
        <w:rPr>
          <w:rFonts w:hint="default" w:ascii="Times New Roman" w:hAnsi="Times New Roman" w:eastAsia="方正仿宋简体" w:cs="Times New Roman"/>
          <w:b/>
          <w:bCs/>
          <w:color w:val="auto"/>
          <w:sz w:val="34"/>
          <w:szCs w:val="34"/>
        </w:rPr>
        <w:t>农村人居环境整治力度不足</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b w:val="0"/>
          <w:bCs w:val="0"/>
          <w:color w:val="auto"/>
          <w:kern w:val="2"/>
          <w:sz w:val="34"/>
          <w:szCs w:val="34"/>
          <w:lang w:val="en-US" w:eastAsia="zh-CN" w:bidi="ar-SA"/>
        </w:rPr>
        <w:t>一是</w:t>
      </w:r>
      <w:r>
        <w:rPr>
          <w:rFonts w:hint="default" w:ascii="Times New Roman" w:hAnsi="Times New Roman" w:eastAsia="方正仿宋简体" w:cs="Times New Roman"/>
          <w:color w:val="auto"/>
          <w:sz w:val="34"/>
          <w:szCs w:val="34"/>
        </w:rPr>
        <w:t>成立环境净化整治工作领导小组，落实党政联席会议月调度制度，细化街道各部门、村、社区责任分工，</w:t>
      </w:r>
      <w:r>
        <w:rPr>
          <w:rFonts w:hint="default" w:ascii="Times New Roman" w:hAnsi="Times New Roman" w:eastAsia="方正仿宋简体" w:cs="Times New Roman"/>
          <w:color w:val="auto"/>
          <w:spacing w:val="6"/>
          <w:sz w:val="34"/>
          <w:szCs w:val="34"/>
          <w:lang w:eastAsia="zh-CN"/>
        </w:rPr>
        <w:t>第一时间对</w:t>
      </w:r>
      <w:r>
        <w:rPr>
          <w:rFonts w:hint="default" w:ascii="Times New Roman" w:hAnsi="Times New Roman" w:eastAsia="方正仿宋简体" w:cs="Times New Roman"/>
          <w:color w:val="auto"/>
          <w:spacing w:val="6"/>
          <w:sz w:val="34"/>
          <w:szCs w:val="34"/>
        </w:rPr>
        <w:t>垃圾乱堆乱放、河流周边违规排污等问题进行专项整改</w:t>
      </w:r>
      <w:r>
        <w:rPr>
          <w:rFonts w:hint="default" w:ascii="Times New Roman" w:hAnsi="Times New Roman" w:eastAsia="方正仿宋简体" w:cs="Times New Roman"/>
          <w:color w:val="auto"/>
          <w:spacing w:val="6"/>
          <w:sz w:val="34"/>
          <w:szCs w:val="34"/>
          <w:lang w:eastAsia="zh-CN"/>
        </w:rPr>
        <w:t>，</w:t>
      </w:r>
      <w:r>
        <w:rPr>
          <w:rFonts w:hint="default" w:ascii="Times New Roman" w:hAnsi="Times New Roman" w:eastAsia="方正仿宋简体" w:cs="Times New Roman"/>
          <w:color w:val="auto"/>
          <w:spacing w:val="6"/>
          <w:sz w:val="34"/>
          <w:szCs w:val="34"/>
          <w:lang w:val="en-US" w:eastAsia="zh-CN"/>
        </w:rPr>
        <w:t>举一反三在街道范围内开展专项排查整治。与交通部门沟通，将保卫村桓范线路面工程1.4公里纳入新改建计划，已完成建设。对路面病害较多的草河街道乡级公路草大线13.1公里道路进行病害处置。</w:t>
      </w:r>
      <w:r>
        <w:rPr>
          <w:rFonts w:hint="default" w:ascii="黑体" w:hAnsi="黑体" w:eastAsia="黑体" w:cs="黑体"/>
          <w:b w:val="0"/>
          <w:bCs w:val="0"/>
          <w:color w:val="auto"/>
          <w:kern w:val="2"/>
          <w:sz w:val="34"/>
          <w:szCs w:val="34"/>
          <w:lang w:val="en-US" w:eastAsia="zh-CN" w:bidi="ar-SA"/>
        </w:rPr>
        <w:t>二是</w:t>
      </w:r>
      <w:r>
        <w:rPr>
          <w:rFonts w:hint="default" w:ascii="Times New Roman" w:hAnsi="Times New Roman" w:eastAsia="方正仿宋简体" w:cs="Times New Roman"/>
          <w:b w:val="0"/>
          <w:bCs w:val="0"/>
          <w:color w:val="auto"/>
          <w:sz w:val="34"/>
          <w:szCs w:val="34"/>
          <w:lang w:eastAsia="zh-CN"/>
        </w:rPr>
        <w:t>与相关部门积极沟通，已将草河街道地下管网建设纳入规划，预计</w:t>
      </w:r>
      <w:r>
        <w:rPr>
          <w:rFonts w:hint="default" w:ascii="Times New Roman" w:hAnsi="Times New Roman" w:eastAsia="方正仿宋简体" w:cs="Times New Roman"/>
          <w:b w:val="0"/>
          <w:bCs w:val="0"/>
          <w:color w:val="auto"/>
          <w:sz w:val="34"/>
          <w:szCs w:val="34"/>
          <w:lang w:val="en-US" w:eastAsia="zh-CN"/>
        </w:rPr>
        <w:t>2024年启动。</w:t>
      </w:r>
    </w:p>
    <w:p>
      <w:pPr>
        <w:widowControl w:val="0"/>
        <w:wordWrap/>
        <w:adjustRightInd/>
        <w:spacing w:before="0" w:after="0" w:line="579" w:lineRule="exact"/>
        <w:ind w:firstLine="643" w:firstLineChars="200"/>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rPr>
        <w:t>（二）</w:t>
      </w:r>
      <w:r>
        <w:rPr>
          <w:rFonts w:hint="eastAsia" w:ascii="方正楷体简体" w:hAnsi="方正楷体简体" w:eastAsia="方正楷体简体" w:cs="方正楷体简体"/>
          <w:b w:val="0"/>
          <w:bCs/>
          <w:color w:val="auto"/>
          <w:sz w:val="34"/>
          <w:szCs w:val="34"/>
          <w:lang w:eastAsia="zh-CN"/>
        </w:rPr>
        <w:t>关于</w:t>
      </w:r>
      <w:r>
        <w:rPr>
          <w:rFonts w:hint="eastAsia" w:ascii="方正楷体简体" w:hAnsi="方正楷体简体" w:eastAsia="方正楷体简体" w:cs="方正楷体简体"/>
          <w:b w:val="0"/>
          <w:bCs/>
          <w:color w:val="auto"/>
          <w:sz w:val="34"/>
          <w:szCs w:val="34"/>
        </w:rPr>
        <w:t>贯彻落实习近平总书记关于优化营商环境的重要讲话精神不到位，优化营商环境有差距</w:t>
      </w:r>
      <w:r>
        <w:rPr>
          <w:rFonts w:hint="eastAsia" w:ascii="方正楷体简体" w:hAnsi="方正楷体简体" w:eastAsia="方正楷体简体" w:cs="方正楷体简体"/>
          <w:b w:val="0"/>
          <w:bCs/>
          <w:color w:val="auto"/>
          <w:sz w:val="34"/>
          <w:szCs w:val="34"/>
          <w:lang w:eastAsia="zh-CN"/>
        </w:rPr>
        <w:t>的整改落实情况</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eastAsia="zh-CN"/>
        </w:rPr>
        <w:t>在</w:t>
      </w:r>
      <w:r>
        <w:rPr>
          <w:rFonts w:hint="default" w:ascii="Times New Roman" w:hAnsi="Times New Roman" w:eastAsia="方正仿宋简体" w:cs="Times New Roman"/>
          <w:b/>
          <w:bCs/>
          <w:color w:val="auto"/>
          <w:sz w:val="34"/>
          <w:szCs w:val="34"/>
        </w:rPr>
        <w:t>打造“政通人和”的经济发展环境不够有力</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eastAsia" w:ascii="黑体" w:hAnsi="黑体" w:eastAsia="黑体" w:cs="黑体"/>
          <w:b w:val="0"/>
          <w:bCs w:val="0"/>
          <w:color w:val="auto"/>
          <w:sz w:val="34"/>
          <w:szCs w:val="34"/>
          <w:lang w:eastAsia="zh-CN"/>
        </w:rPr>
        <w:t>一是</w:t>
      </w:r>
      <w:r>
        <w:rPr>
          <w:rFonts w:hint="default" w:ascii="Times New Roman" w:hAnsi="Times New Roman" w:eastAsia="方正仿宋简体" w:cs="Times New Roman"/>
          <w:b w:val="0"/>
          <w:bCs w:val="0"/>
          <w:color w:val="auto"/>
          <w:sz w:val="34"/>
          <w:szCs w:val="34"/>
          <w:lang w:eastAsia="zh-CN"/>
        </w:rPr>
        <w:t>认真履行营商环境主体责任。</w:t>
      </w:r>
      <w:r>
        <w:rPr>
          <w:rFonts w:hint="default" w:ascii="Times New Roman" w:hAnsi="Times New Roman" w:eastAsia="方正仿宋简体" w:cs="Times New Roman"/>
          <w:color w:val="auto"/>
          <w:sz w:val="34"/>
          <w:szCs w:val="34"/>
          <w:lang w:eastAsia="zh-CN"/>
        </w:rPr>
        <w:t>街道党工委</w:t>
      </w:r>
      <w:r>
        <w:rPr>
          <w:rFonts w:hint="default" w:ascii="Times New Roman" w:hAnsi="Times New Roman" w:eastAsia="方正仿宋简体" w:cs="Times New Roman"/>
          <w:color w:val="auto"/>
          <w:sz w:val="34"/>
          <w:szCs w:val="34"/>
        </w:rPr>
        <w:t>组织城市管理办公室及保卫村在保卫村五组完成新集市选址和场地平整，并对集市经营业户逐户做工作，已于2023年8月初完成整体搬迁。</w:t>
      </w:r>
      <w:r>
        <w:rPr>
          <w:rFonts w:hint="default" w:ascii="黑体" w:hAnsi="黑体" w:eastAsia="黑体" w:cs="黑体"/>
          <w:b w:val="0"/>
          <w:bCs w:val="0"/>
          <w:color w:val="auto"/>
          <w:sz w:val="34"/>
          <w:szCs w:val="34"/>
          <w:lang w:eastAsia="zh-CN"/>
        </w:rPr>
        <w:t>二是</w:t>
      </w:r>
      <w:r>
        <w:rPr>
          <w:rFonts w:hint="default" w:ascii="Times New Roman" w:hAnsi="Times New Roman" w:eastAsia="方正仿宋简体" w:cs="Times New Roman"/>
          <w:b w:val="0"/>
          <w:bCs w:val="0"/>
          <w:color w:val="auto"/>
          <w:sz w:val="34"/>
          <w:szCs w:val="34"/>
          <w:lang w:eastAsia="zh-CN"/>
        </w:rPr>
        <w:t>加大对企业服务力度。</w:t>
      </w:r>
      <w:r>
        <w:rPr>
          <w:rFonts w:hint="default" w:ascii="Times New Roman" w:hAnsi="Times New Roman" w:eastAsia="方正仿宋简体" w:cs="Times New Roman"/>
          <w:color w:val="auto"/>
          <w:sz w:val="34"/>
          <w:szCs w:val="34"/>
          <w:lang w:eastAsia="zh-CN"/>
        </w:rPr>
        <w:t>街道党工委</w:t>
      </w:r>
      <w:r>
        <w:rPr>
          <w:rFonts w:hint="default" w:ascii="Times New Roman" w:hAnsi="Times New Roman" w:eastAsia="方正仿宋简体" w:cs="Times New Roman"/>
          <w:color w:val="auto"/>
          <w:sz w:val="34"/>
          <w:szCs w:val="34"/>
        </w:rPr>
        <w:t>加快有关土地置换问题协调进程</w:t>
      </w:r>
      <w:r>
        <w:rPr>
          <w:rFonts w:hint="default" w:ascii="Times New Roman" w:hAnsi="Times New Roman" w:eastAsia="方正仿宋简体" w:cs="Times New Roman"/>
          <w:color w:val="auto"/>
          <w:sz w:val="34"/>
          <w:szCs w:val="34"/>
          <w:lang w:eastAsia="zh-CN"/>
        </w:rPr>
        <w:t>并</w:t>
      </w:r>
      <w:r>
        <w:rPr>
          <w:rFonts w:hint="default" w:ascii="Times New Roman" w:hAnsi="Times New Roman" w:eastAsia="方正仿宋简体" w:cs="Times New Roman"/>
          <w:color w:val="auto"/>
          <w:sz w:val="34"/>
          <w:szCs w:val="34"/>
        </w:rPr>
        <w:t>积极协调桥头园区周边用地充足企业将闲置车间等租借给有急需的企业</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8月以来已有两户园区内企业完成了厂房扩建。</w:t>
      </w:r>
      <w:r>
        <w:rPr>
          <w:rFonts w:hint="default" w:ascii="黑体" w:hAnsi="黑体" w:eastAsia="黑体" w:cs="黑体"/>
          <w:b w:val="0"/>
          <w:bCs w:val="0"/>
          <w:color w:val="auto"/>
          <w:sz w:val="34"/>
          <w:szCs w:val="34"/>
          <w:lang w:eastAsia="zh-CN"/>
        </w:rPr>
        <w:t>三是</w:t>
      </w:r>
      <w:r>
        <w:rPr>
          <w:rFonts w:hint="default" w:ascii="Times New Roman" w:hAnsi="Times New Roman" w:eastAsia="方正仿宋简体" w:cs="Times New Roman"/>
          <w:color w:val="auto"/>
          <w:sz w:val="34"/>
          <w:szCs w:val="34"/>
          <w:lang w:eastAsia="zh-CN"/>
        </w:rPr>
        <w:t>安排专人逐地进行现地调查，依法依规分类处置，加大对林业案件打击力度，并进行持续跟踪管理。</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lang w:val="en-US" w:eastAsia="zh-CN"/>
        </w:rPr>
        <w:t>2</w:t>
      </w:r>
      <w:r>
        <w:rPr>
          <w:rFonts w:hint="default" w:ascii="Times New Roman" w:hAnsi="Times New Roman" w:eastAsia="方正仿宋简体" w:cs="Times New Roman"/>
          <w:b/>
          <w:bCs/>
          <w:color w:val="auto"/>
          <w:sz w:val="34"/>
          <w:szCs w:val="34"/>
        </w:rPr>
        <w:t>.</w:t>
      </w:r>
      <w:r>
        <w:rPr>
          <w:rFonts w:hint="default" w:ascii="Times New Roman" w:hAnsi="Times New Roman" w:eastAsia="方正仿宋简体" w:cs="Times New Roman"/>
          <w:b/>
          <w:bCs/>
          <w:color w:val="auto"/>
          <w:sz w:val="34"/>
          <w:szCs w:val="34"/>
          <w:lang w:eastAsia="zh-CN"/>
        </w:rPr>
        <w:t>在</w:t>
      </w:r>
      <w:r>
        <w:rPr>
          <w:rFonts w:hint="default" w:ascii="Times New Roman" w:hAnsi="Times New Roman" w:eastAsia="方正仿宋简体" w:cs="Times New Roman"/>
          <w:b/>
          <w:bCs/>
          <w:color w:val="auto"/>
          <w:sz w:val="34"/>
          <w:szCs w:val="34"/>
        </w:rPr>
        <w:t>打造“阳光便利”的审批环境有差距</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eastAsia" w:ascii="黑体" w:hAnsi="黑体" w:eastAsia="黑体" w:cs="黑体"/>
          <w:b w:val="0"/>
          <w:bCs w:val="0"/>
          <w:color w:val="auto"/>
          <w:sz w:val="34"/>
          <w:szCs w:val="34"/>
          <w:lang w:eastAsia="zh-CN"/>
        </w:rPr>
        <w:t>一是</w:t>
      </w:r>
      <w:r>
        <w:rPr>
          <w:rFonts w:hint="default" w:ascii="Times New Roman" w:hAnsi="Times New Roman" w:eastAsia="方正仿宋简体" w:cs="Times New Roman"/>
          <w:color w:val="auto"/>
          <w:sz w:val="34"/>
          <w:szCs w:val="34"/>
        </w:rPr>
        <w:t>将临街的原地税楼进行了更新改造，并在第一时间入驻办公，极大便利了群众特别是身体不方便的老年群众办事。</w:t>
      </w:r>
      <w:r>
        <w:rPr>
          <w:rFonts w:hint="default" w:ascii="黑体" w:hAnsi="黑体" w:eastAsia="黑体" w:cs="黑体"/>
          <w:b w:val="0"/>
          <w:bCs w:val="0"/>
          <w:color w:val="auto"/>
          <w:sz w:val="34"/>
          <w:szCs w:val="34"/>
          <w:lang w:eastAsia="zh-CN"/>
        </w:rPr>
        <w:t>二是</w:t>
      </w:r>
      <w:r>
        <w:rPr>
          <w:rFonts w:hint="default" w:ascii="Times New Roman" w:hAnsi="Times New Roman" w:eastAsia="方正仿宋简体" w:cs="Times New Roman"/>
          <w:color w:val="auto"/>
          <w:sz w:val="34"/>
          <w:szCs w:val="34"/>
        </w:rPr>
        <w:t>贯彻落实《优化营商环境条例》，推进只进“一扇门</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一次办结”改革的措施。凡是街道职责范围内的一律实现一次告知、一次办结。</w:t>
      </w:r>
    </w:p>
    <w:p>
      <w:pPr>
        <w:widowControl w:val="0"/>
        <w:wordWrap/>
        <w:adjustRightInd/>
        <w:spacing w:before="0" w:after="0" w:line="579" w:lineRule="exact"/>
        <w:ind w:firstLine="643" w:firstLineChars="200"/>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rPr>
        <w:t>（三）</w:t>
      </w:r>
      <w:r>
        <w:rPr>
          <w:rFonts w:hint="eastAsia" w:ascii="方正楷体简体" w:hAnsi="方正楷体简体" w:eastAsia="方正楷体简体" w:cs="方正楷体简体"/>
          <w:b w:val="0"/>
          <w:bCs/>
          <w:color w:val="auto"/>
          <w:sz w:val="34"/>
          <w:szCs w:val="34"/>
          <w:lang w:eastAsia="zh-CN"/>
        </w:rPr>
        <w:t>关于</w:t>
      </w:r>
      <w:r>
        <w:rPr>
          <w:rFonts w:hint="eastAsia" w:ascii="方正楷体简体" w:hAnsi="方正楷体简体" w:eastAsia="方正楷体简体" w:cs="方正楷体简体"/>
          <w:b w:val="0"/>
          <w:bCs/>
          <w:color w:val="auto"/>
          <w:sz w:val="34"/>
          <w:szCs w:val="34"/>
        </w:rPr>
        <w:t>落实全面从严治党要求有差距，党风廉政建设存在不足</w:t>
      </w:r>
      <w:r>
        <w:rPr>
          <w:rFonts w:hint="eastAsia" w:ascii="方正楷体简体" w:hAnsi="方正楷体简体" w:eastAsia="方正楷体简体" w:cs="方正楷体简体"/>
          <w:b w:val="0"/>
          <w:bCs/>
          <w:color w:val="auto"/>
          <w:sz w:val="34"/>
          <w:szCs w:val="34"/>
          <w:lang w:eastAsia="zh-CN"/>
        </w:rPr>
        <w:t>的整改落实情况</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eastAsia="zh-CN"/>
        </w:rPr>
        <w:t>在</w:t>
      </w:r>
      <w:r>
        <w:rPr>
          <w:rFonts w:hint="default" w:ascii="Times New Roman" w:hAnsi="Times New Roman" w:eastAsia="方正仿宋简体" w:cs="Times New Roman"/>
          <w:b/>
          <w:bCs/>
          <w:color w:val="auto"/>
          <w:sz w:val="34"/>
          <w:szCs w:val="34"/>
        </w:rPr>
        <w:t>全面从严治党主体责任压得不实</w:t>
      </w:r>
      <w:r>
        <w:rPr>
          <w:rFonts w:hint="default" w:ascii="Times New Roman" w:hAnsi="Times New Roman" w:eastAsia="方正仿宋简体" w:cs="Times New Roman"/>
          <w:b/>
          <w:bCs/>
          <w:color w:val="auto"/>
          <w:sz w:val="34"/>
          <w:szCs w:val="34"/>
          <w:lang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b w:val="0"/>
          <w:bCs w:val="0"/>
          <w:color w:val="auto"/>
          <w:sz w:val="34"/>
          <w:szCs w:val="34"/>
          <w:lang w:eastAsia="zh-CN"/>
        </w:rPr>
        <w:t>一是</w:t>
      </w:r>
      <w:r>
        <w:rPr>
          <w:rFonts w:hint="default" w:ascii="Times New Roman" w:hAnsi="Times New Roman" w:eastAsia="方正仿宋简体" w:cs="Times New Roman"/>
          <w:color w:val="auto"/>
          <w:sz w:val="34"/>
          <w:szCs w:val="34"/>
        </w:rPr>
        <w:t>街道党工委</w:t>
      </w:r>
      <w:r>
        <w:rPr>
          <w:rFonts w:hint="default" w:ascii="Times New Roman" w:hAnsi="Times New Roman" w:eastAsia="方正仿宋简体" w:cs="Times New Roman"/>
          <w:color w:val="auto"/>
          <w:sz w:val="34"/>
          <w:szCs w:val="34"/>
          <w:lang w:val="en-US" w:eastAsia="zh-CN"/>
        </w:rPr>
        <w:t>每半年召开一次全面从严治党会议和党风廉政会议，</w:t>
      </w:r>
      <w:r>
        <w:rPr>
          <w:rFonts w:hint="default" w:ascii="Times New Roman" w:hAnsi="Times New Roman" w:eastAsia="方正仿宋简体" w:cs="Times New Roman"/>
          <w:color w:val="auto"/>
          <w:sz w:val="34"/>
          <w:szCs w:val="34"/>
        </w:rPr>
        <w:t>针对街道</w:t>
      </w:r>
      <w:r>
        <w:rPr>
          <w:rFonts w:hint="default" w:ascii="Times New Roman" w:hAnsi="Times New Roman" w:eastAsia="方正仿宋简体" w:cs="Times New Roman"/>
          <w:color w:val="auto"/>
          <w:sz w:val="34"/>
          <w:szCs w:val="34"/>
          <w:lang w:val="en-US" w:eastAsia="zh-CN"/>
        </w:rPr>
        <w:t>全面从严治党、</w:t>
      </w:r>
      <w:r>
        <w:rPr>
          <w:rFonts w:hint="default" w:ascii="Times New Roman" w:hAnsi="Times New Roman" w:eastAsia="方正仿宋简体" w:cs="Times New Roman"/>
          <w:color w:val="auto"/>
          <w:sz w:val="34"/>
          <w:szCs w:val="34"/>
        </w:rPr>
        <w:t>党风廉政和反腐败工作形式进行分析研判，形成长效机制</w:t>
      </w:r>
      <w:r>
        <w:rPr>
          <w:rFonts w:hint="default" w:ascii="Times New Roman" w:hAnsi="Times New Roman" w:eastAsia="方正仿宋简体" w:cs="Times New Roman"/>
          <w:color w:val="auto"/>
          <w:sz w:val="34"/>
          <w:szCs w:val="34"/>
          <w:lang w:eastAsia="zh-CN"/>
        </w:rPr>
        <w:t>，目前，已召开全面从严治党专题会议</w:t>
      </w:r>
      <w:r>
        <w:rPr>
          <w:rFonts w:hint="default" w:ascii="Times New Roman" w:hAnsi="Times New Roman" w:eastAsia="方正仿宋简体" w:cs="Times New Roman"/>
          <w:color w:val="auto"/>
          <w:sz w:val="34"/>
          <w:szCs w:val="34"/>
          <w:lang w:val="en-US" w:eastAsia="zh-CN"/>
        </w:rPr>
        <w:t>2次。严格把关全面从严治党主体责任报告，确保报告质量。听取各村党（总）支部、机关党支部、派出所党支部全面从严治党情况。</w:t>
      </w:r>
      <w:r>
        <w:rPr>
          <w:rFonts w:hint="eastAsia" w:ascii="黑体" w:hAnsi="黑体" w:eastAsia="黑体" w:cs="黑体"/>
          <w:color w:val="auto"/>
          <w:sz w:val="34"/>
          <w:szCs w:val="34"/>
          <w:lang w:val="en-US" w:eastAsia="zh-CN"/>
        </w:rPr>
        <w:t>二</w:t>
      </w:r>
      <w:r>
        <w:rPr>
          <w:rFonts w:hint="eastAsia" w:ascii="黑体" w:hAnsi="黑体" w:eastAsia="黑体" w:cs="黑体"/>
          <w:b/>
          <w:bCs/>
          <w:color w:val="auto"/>
          <w:sz w:val="34"/>
          <w:szCs w:val="34"/>
          <w:lang w:eastAsia="zh-CN"/>
        </w:rPr>
        <w:t>是</w:t>
      </w:r>
      <w:r>
        <w:rPr>
          <w:rFonts w:hint="default" w:ascii="Times New Roman" w:hAnsi="Times New Roman" w:eastAsia="方正仿宋简体" w:cs="Times New Roman"/>
          <w:color w:val="auto"/>
          <w:sz w:val="34"/>
          <w:szCs w:val="34"/>
        </w:rPr>
        <w:t>每年年初制定《全面从严治党责任工作要点和责任分工》，班子成员履行好</w:t>
      </w:r>
      <w:r>
        <w:rPr>
          <w:rFonts w:hint="default" w:ascii="Times New Roman" w:hAnsi="Times New Roman" w:eastAsia="方正仿宋简体" w:cs="Times New Roman"/>
          <w:color w:val="auto"/>
          <w:sz w:val="34"/>
          <w:szCs w:val="34"/>
          <w:lang w:eastAsia="zh-CN"/>
        </w:rPr>
        <w:t>“一岗双责”</w:t>
      </w:r>
      <w:r>
        <w:rPr>
          <w:rFonts w:hint="default" w:ascii="Times New Roman" w:hAnsi="Times New Roman" w:eastAsia="方正仿宋简体" w:cs="Times New Roman"/>
          <w:color w:val="auto"/>
          <w:sz w:val="34"/>
          <w:szCs w:val="34"/>
        </w:rPr>
        <w:t>，定期开展谈心谈话；加强日常监管，规范权力运行，防范腐败问题发生。</w:t>
      </w:r>
      <w:r>
        <w:rPr>
          <w:rFonts w:hint="default" w:ascii="Times New Roman" w:hAnsi="Times New Roman" w:eastAsia="方正仿宋简体" w:cs="Times New Roman"/>
          <w:color w:val="auto"/>
          <w:sz w:val="34"/>
          <w:szCs w:val="34"/>
          <w:lang w:eastAsia="zh-CN"/>
        </w:rPr>
        <w:t>召开警示教育大会，对典型违规违纪党员进行通报，用身边事教育身边人。</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color w:val="auto"/>
          <w:sz w:val="34"/>
          <w:szCs w:val="34"/>
          <w:lang w:val="en-US" w:eastAsia="zh-CN"/>
        </w:rPr>
        <w:t>2.在落实监督责任不够有力方面</w:t>
      </w:r>
      <w:r>
        <w:rPr>
          <w:rFonts w:hint="default" w:ascii="Times New Roman" w:hAnsi="Times New Roman" w:eastAsia="方正仿宋简体" w:cs="Times New Roman"/>
          <w:color w:val="auto"/>
          <w:sz w:val="34"/>
          <w:szCs w:val="34"/>
          <w:lang w:val="en-US" w:eastAsia="zh-CN"/>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sz w:val="34"/>
          <w:szCs w:val="34"/>
          <w:lang w:eastAsia="zh-CN"/>
        </w:rPr>
        <w:t>调整</w:t>
      </w:r>
      <w:r>
        <w:rPr>
          <w:rFonts w:hint="default" w:ascii="Times New Roman" w:hAnsi="Times New Roman" w:eastAsia="方正仿宋简体" w:cs="Times New Roman"/>
          <w:sz w:val="34"/>
          <w:szCs w:val="34"/>
        </w:rPr>
        <w:t>草河街道“阳光三务”工作领导小组，明确各部门职责。召开“阳光三务”专题工作会议，进行“阳光三务”</w:t>
      </w:r>
      <w:r>
        <w:rPr>
          <w:rFonts w:hint="default" w:ascii="Times New Roman" w:hAnsi="Times New Roman" w:eastAsia="方正仿宋简体" w:cs="Times New Roman"/>
          <w:sz w:val="34"/>
          <w:szCs w:val="34"/>
          <w:lang w:eastAsia="zh-CN"/>
        </w:rPr>
        <w:t>工作</w:t>
      </w:r>
      <w:r>
        <w:rPr>
          <w:rFonts w:hint="default" w:ascii="Times New Roman" w:hAnsi="Times New Roman" w:eastAsia="方正仿宋简体" w:cs="Times New Roman"/>
          <w:sz w:val="34"/>
          <w:szCs w:val="34"/>
        </w:rPr>
        <w:t>培训</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街道纪工委每月初督促各部门及村社区按时、完整、准确上传三公开内容，并对上传及审核情况进行监督把关。</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sz w:val="34"/>
          <w:szCs w:val="34"/>
        </w:rPr>
        <w:t>严格按照“四议一审两公开”制度执行，认真把好党工委审核环节，从合法性、必要性、可行性等方面进行严格审核</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加强对各村村“两委”成员的业务培训，提高业务知识，了解农村基层党建有关政策，做到按政策、按制度办事，懂规矩，守纪律。</w:t>
      </w:r>
    </w:p>
    <w:p>
      <w:pPr>
        <w:widowControl w:val="0"/>
        <w:wordWrap/>
        <w:adjustRightInd/>
        <w:snapToGrid/>
        <w:spacing w:before="0" w:after="0" w:line="579" w:lineRule="exact"/>
        <w:ind w:left="0" w:leftChars="0" w:right="0" w:firstLine="680" w:firstLineChars="200"/>
        <w:jc w:val="both"/>
        <w:textAlignment w:val="auto"/>
        <w:outlineLvl w:val="9"/>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b/>
          <w:bCs/>
          <w:sz w:val="34"/>
          <w:szCs w:val="34"/>
          <w:lang w:val="en-US" w:eastAsia="zh-CN"/>
        </w:rPr>
        <w:t>3.在关键岗位廉政风险高方面。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sz w:val="34"/>
          <w:szCs w:val="34"/>
        </w:rPr>
        <w:t>对固定资产进行盘点清查，摸清底数，并及时和</w:t>
      </w:r>
      <w:r>
        <w:rPr>
          <w:rFonts w:hint="default" w:ascii="Times New Roman" w:hAnsi="Times New Roman" w:eastAsia="方正仿宋简体" w:cs="Times New Roman"/>
          <w:sz w:val="34"/>
          <w:szCs w:val="34"/>
          <w:lang w:eastAsia="zh-CN"/>
        </w:rPr>
        <w:t>相关</w:t>
      </w:r>
      <w:r>
        <w:rPr>
          <w:rFonts w:hint="default" w:ascii="Times New Roman" w:hAnsi="Times New Roman" w:eastAsia="方正仿宋简体" w:cs="Times New Roman"/>
          <w:sz w:val="34"/>
          <w:szCs w:val="34"/>
        </w:rPr>
        <w:t>部门保持联系确保处置流程规范性及准确性。</w:t>
      </w:r>
      <w:r>
        <w:rPr>
          <w:rFonts w:hint="default" w:ascii="Times New Roman" w:hAnsi="Times New Roman" w:eastAsia="方正仿宋简体" w:cs="Times New Roman"/>
          <w:sz w:val="34"/>
          <w:szCs w:val="34"/>
          <w:lang w:eastAsia="zh-CN"/>
        </w:rPr>
        <w:t>聘请专业人员</w:t>
      </w:r>
      <w:r>
        <w:rPr>
          <w:rFonts w:hint="default" w:ascii="Times New Roman" w:hAnsi="Times New Roman" w:eastAsia="方正仿宋简体" w:cs="Times New Roman"/>
          <w:sz w:val="34"/>
          <w:szCs w:val="34"/>
        </w:rPr>
        <w:t>对已盘点完的固定资产进行审计评估，将长期未处置未入账的资产进行业务处理。加强财政人员业务知识培训</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加强岗位廉政教育。</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sz w:val="34"/>
          <w:szCs w:val="34"/>
        </w:rPr>
        <w:t>规范财务管理，建立完善的财务制度，确保财务工作的有序进行。加强监督和检查，明确会计工作人员的职责。</w:t>
      </w:r>
    </w:p>
    <w:p>
      <w:pPr>
        <w:widowControl w:val="0"/>
        <w:wordWrap/>
        <w:adjustRightInd/>
        <w:spacing w:before="0" w:after="0" w:line="579" w:lineRule="exact"/>
        <w:ind w:firstLine="643" w:firstLineChars="200"/>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rPr>
        <w:t>（四）</w:t>
      </w:r>
      <w:r>
        <w:rPr>
          <w:rFonts w:hint="eastAsia" w:ascii="方正楷体简体" w:hAnsi="方正楷体简体" w:eastAsia="方正楷体简体" w:cs="方正楷体简体"/>
          <w:b w:val="0"/>
          <w:bCs/>
          <w:color w:val="auto"/>
          <w:sz w:val="34"/>
          <w:szCs w:val="34"/>
          <w:lang w:eastAsia="zh-CN"/>
        </w:rPr>
        <w:t>关于</w:t>
      </w:r>
      <w:r>
        <w:rPr>
          <w:rFonts w:hint="eastAsia" w:ascii="方正楷体简体" w:hAnsi="方正楷体简体" w:eastAsia="方正楷体简体" w:cs="方正楷体简体"/>
          <w:b w:val="0"/>
          <w:bCs/>
          <w:color w:val="auto"/>
          <w:sz w:val="34"/>
          <w:szCs w:val="34"/>
        </w:rPr>
        <w:t>贯彻执行民主集中制和“三重一大”决策制度不到位，基层党建存在薄弱环节</w:t>
      </w:r>
      <w:r>
        <w:rPr>
          <w:rFonts w:hint="eastAsia" w:ascii="方正楷体简体" w:hAnsi="方正楷体简体" w:eastAsia="方正楷体简体" w:cs="方正楷体简体"/>
          <w:b w:val="0"/>
          <w:bCs/>
          <w:color w:val="auto"/>
          <w:sz w:val="34"/>
          <w:szCs w:val="34"/>
          <w:lang w:eastAsia="zh-CN"/>
        </w:rPr>
        <w:t>的整改落实情况</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b w:val="0"/>
          <w:bCs/>
          <w:color w:val="auto"/>
          <w:sz w:val="34"/>
          <w:szCs w:val="34"/>
          <w:lang w:val="en-US" w:eastAsia="zh-CN"/>
        </w:rPr>
      </w:pPr>
      <w:r>
        <w:rPr>
          <w:rFonts w:hint="default" w:ascii="Times New Roman" w:hAnsi="Times New Roman" w:eastAsia="方正仿宋简体" w:cs="Times New Roman"/>
          <w:b/>
          <w:color w:val="auto"/>
          <w:sz w:val="34"/>
          <w:szCs w:val="34"/>
          <w:lang w:val="en-US" w:eastAsia="zh-CN"/>
        </w:rPr>
        <w:t>1.在“三重一大”制度执行用力不足方面。</w:t>
      </w:r>
      <w:r>
        <w:rPr>
          <w:rFonts w:hint="eastAsia" w:ascii="黑体" w:hAnsi="黑体" w:eastAsia="黑体" w:cs="黑体"/>
          <w:b w:val="0"/>
          <w:bCs/>
          <w:color w:val="auto"/>
          <w:sz w:val="34"/>
          <w:szCs w:val="34"/>
          <w:lang w:val="en-US" w:eastAsia="zh-CN"/>
        </w:rPr>
        <w:t>一是</w:t>
      </w:r>
      <w:r>
        <w:rPr>
          <w:rFonts w:hint="default" w:ascii="Times New Roman" w:hAnsi="Times New Roman" w:eastAsia="方正仿宋简体" w:cs="Times New Roman"/>
          <w:b w:val="0"/>
          <w:bCs/>
          <w:color w:val="auto"/>
          <w:sz w:val="34"/>
          <w:szCs w:val="34"/>
          <w:lang w:val="en-US" w:eastAsia="zh-CN"/>
        </w:rPr>
        <w:t>完善《草河街道党工委进一步落实“三重一大”事项决策制度实施办法》《草河街道党工委议事规则》，要求街道党工委扩大会议讨论决定“三重一大”事项时，必须按照充分讨论、逐项表决、做出决策、形成记录等程序执行。</w:t>
      </w:r>
      <w:r>
        <w:rPr>
          <w:rFonts w:hint="default" w:ascii="黑体" w:hAnsi="黑体" w:eastAsia="黑体" w:cs="黑体"/>
          <w:b w:val="0"/>
          <w:bCs/>
          <w:color w:val="auto"/>
          <w:sz w:val="34"/>
          <w:szCs w:val="34"/>
          <w:lang w:val="en-US" w:eastAsia="zh-CN"/>
        </w:rPr>
        <w:t>二是</w:t>
      </w:r>
      <w:r>
        <w:rPr>
          <w:rFonts w:hint="default" w:ascii="Times New Roman" w:hAnsi="Times New Roman" w:eastAsia="方正仿宋简体" w:cs="Times New Roman"/>
          <w:b w:val="0"/>
          <w:bCs/>
          <w:color w:val="auto"/>
          <w:sz w:val="34"/>
          <w:szCs w:val="34"/>
          <w:lang w:val="en-US" w:eastAsia="zh-CN"/>
        </w:rPr>
        <w:t>认真贯彻民主集中制，凡属事关全局的“三重一大”事项，必须由党工委集体研究决定。党工委会议每月至少召开一次，有半数以上党工委委员到会方能召开。</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b w:val="0"/>
          <w:bCs/>
          <w:color w:val="auto"/>
          <w:sz w:val="34"/>
          <w:szCs w:val="34"/>
          <w:lang w:val="en-US" w:eastAsia="zh-CN"/>
        </w:rPr>
      </w:pPr>
      <w:r>
        <w:rPr>
          <w:rFonts w:hint="default" w:ascii="Times New Roman" w:hAnsi="Times New Roman" w:eastAsia="方正仿宋简体" w:cs="Times New Roman"/>
          <w:b/>
          <w:bCs w:val="0"/>
          <w:color w:val="auto"/>
          <w:sz w:val="34"/>
          <w:szCs w:val="34"/>
          <w:lang w:val="en-US" w:eastAsia="zh-CN"/>
        </w:rPr>
        <w:t>2.在选人用人存在薄弱环节方面。</w:t>
      </w:r>
      <w:r>
        <w:rPr>
          <w:rFonts w:hint="default" w:ascii="黑体" w:hAnsi="黑体" w:eastAsia="黑体" w:cs="黑体"/>
          <w:b w:val="0"/>
          <w:bCs/>
          <w:color w:val="auto"/>
          <w:sz w:val="34"/>
          <w:szCs w:val="34"/>
          <w:lang w:val="en-US" w:eastAsia="zh-CN"/>
        </w:rPr>
        <w:t>一是</w:t>
      </w:r>
      <w:r>
        <w:rPr>
          <w:rFonts w:hint="default" w:ascii="Times New Roman" w:hAnsi="Times New Roman" w:eastAsia="方正仿宋简体" w:cs="Times New Roman"/>
          <w:sz w:val="34"/>
          <w:szCs w:val="34"/>
        </w:rPr>
        <w:t>认真贯彻落实机构编制管理的相关政策法规，严格执行机构编制纪律，加强编制管理工作</w:t>
      </w:r>
      <w:r>
        <w:rPr>
          <w:rFonts w:hint="default" w:ascii="Times New Roman" w:hAnsi="Times New Roman" w:eastAsia="方正仿宋简体" w:cs="Times New Roman"/>
          <w:sz w:val="34"/>
          <w:szCs w:val="34"/>
          <w:lang w:eastAsia="zh-CN"/>
        </w:rPr>
        <w:t>。</w:t>
      </w:r>
      <w:r>
        <w:rPr>
          <w:rFonts w:hint="default" w:ascii="黑体" w:hAnsi="黑体" w:eastAsia="黑体" w:cs="黑体"/>
          <w:b w:val="0"/>
          <w:bCs/>
          <w:color w:val="auto"/>
          <w:sz w:val="34"/>
          <w:szCs w:val="34"/>
          <w:lang w:val="en-US" w:eastAsia="zh-CN"/>
        </w:rPr>
        <w:t>二是</w:t>
      </w:r>
      <w:r>
        <w:rPr>
          <w:rFonts w:hint="default" w:ascii="Times New Roman" w:hAnsi="Times New Roman" w:eastAsia="方正仿宋简体" w:cs="Times New Roman"/>
          <w:sz w:val="34"/>
          <w:szCs w:val="34"/>
        </w:rPr>
        <w:t>严格执行组织人事纪律，健全选人用人制度，规范干部选拔任用方式和程序，严格执行党工委会议审议制度</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从严审查资格条件，认真落实民主推荐制度，保证选人用人公开透明。</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color w:val="auto"/>
          <w:spacing w:val="6"/>
          <w:sz w:val="34"/>
          <w:szCs w:val="34"/>
          <w:highlight w:val="yellow"/>
        </w:rPr>
      </w:pPr>
      <w:r>
        <w:rPr>
          <w:rFonts w:hint="default" w:ascii="Times New Roman" w:hAnsi="Times New Roman" w:eastAsia="方正仿宋简体" w:cs="Times New Roman"/>
          <w:b/>
          <w:color w:val="auto"/>
          <w:sz w:val="34"/>
          <w:szCs w:val="34"/>
          <w:lang w:val="en-US" w:eastAsia="zh-CN"/>
        </w:rPr>
        <w:t>3.基层党建工作抓得不实方面。</w:t>
      </w:r>
      <w:r>
        <w:rPr>
          <w:rFonts w:hint="default" w:ascii="黑体" w:hAnsi="黑体" w:eastAsia="黑体" w:cs="黑体"/>
          <w:b w:val="0"/>
          <w:bCs/>
          <w:color w:val="auto"/>
          <w:sz w:val="34"/>
          <w:szCs w:val="34"/>
          <w:lang w:val="en-US" w:eastAsia="zh-CN"/>
        </w:rPr>
        <w:t>一是</w:t>
      </w:r>
      <w:r>
        <w:rPr>
          <w:rFonts w:hint="default" w:ascii="Times New Roman" w:hAnsi="Times New Roman" w:eastAsia="方正仿宋简体" w:cs="Times New Roman"/>
          <w:color w:val="auto"/>
          <w:spacing w:val="6"/>
          <w:sz w:val="34"/>
          <w:szCs w:val="34"/>
        </w:rPr>
        <w:t>压实基层党组织书记抓党建第一责任人职责。</w:t>
      </w:r>
      <w:r>
        <w:rPr>
          <w:rFonts w:hint="default" w:ascii="Times New Roman" w:hAnsi="Times New Roman" w:eastAsia="方正仿宋简体" w:cs="Times New Roman"/>
          <w:sz w:val="34"/>
          <w:szCs w:val="34"/>
        </w:rPr>
        <w:t>加强对流动党员的管理，定期联系和组织相关活动和学习</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加强党务公开，各党总支、支部每年要向党员公布党费收缴情况。</w:t>
      </w:r>
      <w:r>
        <w:rPr>
          <w:rFonts w:hint="default" w:ascii="黑体" w:hAnsi="黑体" w:eastAsia="黑体" w:cs="黑体"/>
          <w:b w:val="0"/>
          <w:bCs/>
          <w:color w:val="auto"/>
          <w:sz w:val="34"/>
          <w:szCs w:val="34"/>
          <w:lang w:val="en-US" w:eastAsia="zh-CN"/>
        </w:rPr>
        <w:t>二是</w:t>
      </w:r>
      <w:r>
        <w:rPr>
          <w:rFonts w:hint="default" w:ascii="Times New Roman" w:hAnsi="Times New Roman" w:eastAsia="方正仿宋简体" w:cs="Times New Roman"/>
          <w:sz w:val="34"/>
          <w:szCs w:val="34"/>
        </w:rPr>
        <w:t>提高党员对组织生活会重要性的认识；每季度对支部党建工作进行督导，检查“三会一课”记录，同时做好组织生活会相关材料的检查，对发现弄虚作假问题严肃批评处理，将“三会一课”工作纳入年终党建工作考核。</w:t>
      </w:r>
      <w:r>
        <w:rPr>
          <w:rFonts w:hint="default" w:ascii="黑体" w:hAnsi="黑体" w:eastAsia="黑体" w:cs="黑体"/>
          <w:b w:val="0"/>
          <w:bCs/>
          <w:color w:val="auto"/>
          <w:sz w:val="34"/>
          <w:szCs w:val="34"/>
          <w:lang w:val="en-US" w:eastAsia="zh-CN"/>
        </w:rPr>
        <w:t>三是</w:t>
      </w:r>
      <w:r>
        <w:rPr>
          <w:rFonts w:hint="default" w:ascii="Times New Roman" w:hAnsi="Times New Roman" w:eastAsia="方正仿宋简体" w:cs="Times New Roman"/>
          <w:sz w:val="34"/>
          <w:szCs w:val="34"/>
        </w:rPr>
        <w:t>加强党务工作队伍的建设，优化发展党员工作，避免违规发展、“带病入党”，与街道纪工委联合对发展对象进行审核，确保发展程序合法合规。</w:t>
      </w:r>
    </w:p>
    <w:p>
      <w:pPr>
        <w:pStyle w:val="5"/>
        <w:widowControl w:val="0"/>
        <w:wordWrap/>
        <w:adjustRightInd/>
        <w:spacing w:before="0" w:after="0" w:line="579" w:lineRule="exact"/>
        <w:ind w:firstLine="640" w:firstLineChars="200"/>
        <w:jc w:val="both"/>
        <w:outlineLvl w:val="9"/>
        <w:rPr>
          <w:rFonts w:hint="default" w:ascii="黑体" w:hAnsi="黑体" w:eastAsia="黑体" w:cs="黑体"/>
          <w:b w:val="0"/>
          <w:bCs/>
          <w:color w:val="auto"/>
          <w:kern w:val="2"/>
          <w:sz w:val="34"/>
          <w:szCs w:val="34"/>
          <w:lang w:val="en-US" w:eastAsia="zh-CN" w:bidi="ar-SA"/>
        </w:rPr>
      </w:pPr>
      <w:r>
        <w:rPr>
          <w:rFonts w:hint="default" w:ascii="黑体" w:hAnsi="黑体" w:eastAsia="黑体" w:cs="黑体"/>
          <w:b w:val="0"/>
          <w:bCs/>
          <w:color w:val="auto"/>
          <w:kern w:val="2"/>
          <w:sz w:val="34"/>
          <w:szCs w:val="34"/>
          <w:lang w:val="en-US" w:eastAsia="zh-CN" w:bidi="ar-SA"/>
        </w:rPr>
        <w:t>二、下一步工作打算及计划</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（一）围绕问题，持之以恒促整改。</w:t>
      </w:r>
      <w:r>
        <w:rPr>
          <w:rFonts w:hint="default" w:ascii="Times New Roman" w:hAnsi="Times New Roman" w:eastAsia="方正仿宋简体" w:cs="Times New Roman"/>
          <w:sz w:val="34"/>
          <w:szCs w:val="34"/>
        </w:rPr>
        <w:t>针对反馈存在问题，落实“两个责任”，坚决突出问题导向，坚持重点不变、标准不降、力度不减、持之以恒抓整改，用好监督执纪“四种形态”，推进全面从严治党从宽松软走向严紧硬，确保市委巡察反馈意见落地生根，开花结果。</w:t>
      </w:r>
    </w:p>
    <w:p>
      <w:pPr>
        <w:widowControl w:val="0"/>
        <w:wordWrap/>
        <w:adjustRightInd/>
        <w:spacing w:before="0" w:after="0" w:line="579" w:lineRule="exact"/>
        <w:ind w:firstLine="643" w:firstLineChars="200"/>
        <w:outlineLvl w:val="9"/>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b w:val="0"/>
          <w:bCs w:val="0"/>
          <w:sz w:val="34"/>
          <w:szCs w:val="34"/>
        </w:rPr>
        <w:t>（二）聚焦整改，坚持不懈抓督查。</w:t>
      </w:r>
      <w:r>
        <w:rPr>
          <w:rFonts w:hint="default" w:ascii="Times New Roman" w:hAnsi="Times New Roman" w:eastAsia="方正仿宋简体" w:cs="Times New Roman"/>
          <w:sz w:val="34"/>
          <w:szCs w:val="34"/>
        </w:rPr>
        <w:t>围绕存在问题，深入剖析问题产生根源“症结”，在立足“治标”、实施“立改”的同时，坚持常抓不懈，确保反馈意见件件落实到位，</w:t>
      </w:r>
      <w:r>
        <w:rPr>
          <w:rFonts w:hint="default" w:ascii="Times New Roman" w:hAnsi="Times New Roman" w:eastAsia="方正仿宋简体" w:cs="Times New Roman"/>
          <w:sz w:val="34"/>
          <w:szCs w:val="34"/>
          <w:shd w:val="clear" w:color="auto" w:fill="FFFFFF"/>
        </w:rPr>
        <w:t>对已经整改的问题，重点实行“回头看”督查，坚决防止问题反弹回潮，</w:t>
      </w:r>
      <w:r>
        <w:rPr>
          <w:rFonts w:hint="default" w:ascii="Times New Roman" w:hAnsi="Times New Roman" w:eastAsia="方正仿宋简体" w:cs="Times New Roman"/>
          <w:sz w:val="34"/>
          <w:szCs w:val="34"/>
        </w:rPr>
        <w:t>主动接受监督，确保巡察整改成效经得起实践和群众的检验</w:t>
      </w:r>
      <w:r>
        <w:rPr>
          <w:rFonts w:hint="default" w:ascii="Times New Roman" w:hAnsi="Times New Roman" w:eastAsia="方正仿宋简体" w:cs="Times New Roman"/>
          <w:sz w:val="34"/>
          <w:szCs w:val="34"/>
          <w:shd w:val="clear" w:color="auto" w:fill="FFFFFF"/>
        </w:rPr>
        <w:t>。</w:t>
      </w:r>
    </w:p>
    <w:p>
      <w:pPr>
        <w:pStyle w:val="12"/>
        <w:widowControl w:val="0"/>
        <w:wordWrap/>
        <w:adjustRightInd/>
        <w:spacing w:before="0" w:after="0" w:line="579" w:lineRule="exact"/>
        <w:ind w:firstLine="643"/>
        <w:outlineLvl w:val="9"/>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b w:val="0"/>
          <w:bCs w:val="0"/>
          <w:kern w:val="2"/>
          <w:sz w:val="34"/>
          <w:szCs w:val="34"/>
          <w:lang w:val="en-US" w:eastAsia="zh-CN" w:bidi="ar-SA"/>
        </w:rPr>
        <w:t>（三）常态督查，坚定不移保长效。</w:t>
      </w:r>
      <w:r>
        <w:rPr>
          <w:rFonts w:hint="default" w:ascii="Times New Roman" w:hAnsi="Times New Roman" w:eastAsia="方正仿宋简体" w:cs="Times New Roman"/>
          <w:sz w:val="34"/>
          <w:szCs w:val="34"/>
        </w:rPr>
        <w:t>加强建章立制，巩固扩大整改成果，</w:t>
      </w:r>
      <w:r>
        <w:rPr>
          <w:rFonts w:hint="default" w:ascii="Times New Roman" w:hAnsi="Times New Roman" w:eastAsia="方正仿宋简体" w:cs="Times New Roman"/>
          <w:sz w:val="34"/>
          <w:szCs w:val="34"/>
          <w:shd w:val="clear" w:color="auto" w:fill="FFFFFF"/>
        </w:rPr>
        <w:t>以问题整改推动思路提升、以问题整改推动事业发展、以问题整改推动作风改良，实现问题整改成果的最大化。深刻把握问题整改契机，结合工作实际，对共性倾向性问题深入研判分析，找准根源漏洞，健全规章制度，切实做到治标又治本。</w:t>
      </w:r>
    </w:p>
    <w:p>
      <w:pPr>
        <w:widowControl w:val="0"/>
        <w:wordWrap/>
        <w:overflowPunct w:val="0"/>
        <w:adjustRightInd/>
        <w:snapToGrid/>
        <w:spacing w:before="0" w:after="0" w:line="579" w:lineRule="exact"/>
        <w:ind w:firstLine="640" w:firstLineChars="200"/>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rPr>
        <w:t>欢迎广大干部群众对巡察整改落实情况进行监督。如有意见建议，请及时向我们反映。联系方式：电话</w:t>
      </w:r>
      <w:r>
        <w:rPr>
          <w:rFonts w:hint="default" w:ascii="Times New Roman" w:hAnsi="Times New Roman" w:eastAsia="方正仿宋简体" w:cs="Times New Roman"/>
          <w:color w:val="auto"/>
          <w:sz w:val="34"/>
          <w:szCs w:val="34"/>
          <w:lang w:val="en-US" w:eastAsia="zh-CN"/>
        </w:rPr>
        <w:t>8295313</w:t>
      </w:r>
      <w:r>
        <w:rPr>
          <w:rFonts w:hint="default" w:ascii="Times New Roman" w:hAnsi="Times New Roman" w:eastAsia="方正仿宋简体" w:cs="Times New Roman"/>
          <w:color w:val="auto"/>
          <w:sz w:val="34"/>
          <w:szCs w:val="34"/>
        </w:rPr>
        <w:t>；邮政信箱</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lang w:val="en-US" w:eastAsia="zh-CN"/>
        </w:rPr>
        <w:t>草河大街689号。</w:t>
      </w:r>
    </w:p>
    <w:p>
      <w:pPr>
        <w:pStyle w:val="12"/>
        <w:widowControl w:val="0"/>
        <w:wordWrap/>
        <w:adjustRightInd/>
        <w:spacing w:before="0" w:after="0" w:line="579" w:lineRule="exact"/>
        <w:ind w:firstLine="620"/>
        <w:outlineLvl w:val="9"/>
        <w:rPr>
          <w:rFonts w:hint="default" w:ascii="Times New Roman" w:hAnsi="Times New Roman" w:eastAsia="方正仿宋简体" w:cs="Times New Roman"/>
          <w:color w:val="auto"/>
          <w:sz w:val="34"/>
          <w:szCs w:val="34"/>
          <w:shd w:val="clear" w:color="auto" w:fill="FFFFFF"/>
        </w:rPr>
      </w:pPr>
    </w:p>
    <w:p>
      <w:pPr>
        <w:pStyle w:val="12"/>
        <w:widowControl w:val="0"/>
        <w:wordWrap/>
        <w:adjustRightInd/>
        <w:spacing w:before="0" w:after="0" w:line="579" w:lineRule="exact"/>
        <w:ind w:firstLine="620"/>
        <w:outlineLvl w:val="9"/>
        <w:rPr>
          <w:rFonts w:hint="default" w:ascii="Times New Roman" w:hAnsi="Times New Roman" w:eastAsia="方正仿宋简体" w:cs="Times New Roman"/>
          <w:color w:val="auto"/>
          <w:sz w:val="34"/>
          <w:szCs w:val="34"/>
          <w:shd w:val="clear" w:color="auto" w:fill="FFFFFF"/>
        </w:rPr>
      </w:pPr>
    </w:p>
    <w:p>
      <w:pPr>
        <w:pStyle w:val="12"/>
        <w:widowControl w:val="0"/>
        <w:wordWrap/>
        <w:adjustRightInd/>
        <w:spacing w:before="0" w:after="0" w:line="579" w:lineRule="exact"/>
        <w:ind w:firstLine="620"/>
        <w:jc w:val="center"/>
        <w:outlineLvl w:val="9"/>
        <w:rPr>
          <w:rFonts w:hint="default" w:ascii="Times New Roman" w:hAnsi="Times New Roman" w:eastAsia="方正仿宋简体" w:cs="Times New Roman"/>
          <w:color w:val="auto"/>
          <w:sz w:val="34"/>
          <w:szCs w:val="34"/>
          <w:shd w:val="clear" w:color="auto" w:fill="FFFFFF"/>
        </w:rPr>
      </w:pPr>
      <w:r>
        <w:rPr>
          <w:rFonts w:hint="eastAsia" w:eastAsia="方正仿宋简体" w:cs="Times New Roman"/>
          <w:color w:val="auto"/>
          <w:sz w:val="34"/>
          <w:szCs w:val="34"/>
          <w:shd w:val="clear" w:color="auto" w:fill="FFFFFF"/>
          <w:lang w:val="en-US" w:eastAsia="zh-CN"/>
        </w:rPr>
        <w:t xml:space="preserve">            </w:t>
      </w:r>
      <w:r>
        <w:rPr>
          <w:rFonts w:hint="default" w:ascii="Times New Roman" w:hAnsi="Times New Roman" w:eastAsia="方正仿宋简体" w:cs="Times New Roman"/>
          <w:color w:val="auto"/>
          <w:sz w:val="34"/>
          <w:szCs w:val="34"/>
          <w:shd w:val="clear" w:color="auto" w:fill="FFFFFF"/>
        </w:rPr>
        <w:t>中共凤城市草河街道工作委员会</w:t>
      </w:r>
    </w:p>
    <w:p>
      <w:pPr>
        <w:pStyle w:val="12"/>
        <w:widowControl w:val="0"/>
        <w:wordWrap/>
        <w:adjustRightInd/>
        <w:spacing w:before="0" w:after="0" w:line="579" w:lineRule="exact"/>
        <w:ind w:right="620" w:firstLine="620"/>
        <w:jc w:val="center"/>
        <w:outlineLvl w:val="9"/>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 xml:space="preserve">                    202</w:t>
      </w:r>
      <w:r>
        <w:rPr>
          <w:rFonts w:hint="default" w:ascii="Times New Roman" w:hAnsi="Times New Roman" w:eastAsia="方正仿宋简体" w:cs="Times New Roman"/>
          <w:color w:val="auto"/>
          <w:sz w:val="34"/>
          <w:szCs w:val="34"/>
          <w:shd w:val="clear" w:color="auto" w:fill="FFFFFF"/>
          <w:lang w:val="en-US" w:eastAsia="zh-CN"/>
        </w:rPr>
        <w:t>4</w:t>
      </w:r>
      <w:r>
        <w:rPr>
          <w:rFonts w:hint="default" w:ascii="Times New Roman" w:hAnsi="Times New Roman" w:eastAsia="方正仿宋简体" w:cs="Times New Roman"/>
          <w:color w:val="auto"/>
          <w:sz w:val="34"/>
          <w:szCs w:val="34"/>
          <w:shd w:val="clear" w:color="auto" w:fill="FFFFFF"/>
        </w:rPr>
        <w:t>年</w:t>
      </w:r>
      <w:r>
        <w:rPr>
          <w:rFonts w:hint="eastAsia" w:eastAsia="方正仿宋简体" w:cs="Times New Roman"/>
          <w:color w:val="auto"/>
          <w:sz w:val="34"/>
          <w:szCs w:val="34"/>
          <w:shd w:val="clear" w:color="auto" w:fill="FFFFFF"/>
          <w:lang w:val="en-US" w:eastAsia="zh-CN"/>
        </w:rPr>
        <w:t>2</w:t>
      </w:r>
      <w:r>
        <w:rPr>
          <w:rFonts w:hint="default" w:ascii="Times New Roman" w:hAnsi="Times New Roman" w:eastAsia="方正仿宋简体" w:cs="Times New Roman"/>
          <w:color w:val="auto"/>
          <w:sz w:val="34"/>
          <w:szCs w:val="34"/>
          <w:shd w:val="clear" w:color="auto" w:fill="FFFFFF"/>
        </w:rPr>
        <w:t>月</w:t>
      </w:r>
      <w:r>
        <w:rPr>
          <w:rFonts w:hint="eastAsia" w:eastAsia="方正仿宋简体" w:cs="Times New Roman"/>
          <w:color w:val="auto"/>
          <w:sz w:val="34"/>
          <w:szCs w:val="34"/>
          <w:shd w:val="clear" w:color="auto" w:fill="FFFFFF"/>
          <w:lang w:val="en-US" w:eastAsia="zh-CN"/>
        </w:rPr>
        <w:t>28</w:t>
      </w:r>
      <w:bookmarkStart w:id="0" w:name="_GoBack"/>
      <w:bookmarkEnd w:id="0"/>
      <w:r>
        <w:rPr>
          <w:rFonts w:hint="default" w:ascii="Times New Roman" w:hAnsi="Times New Roman" w:eastAsia="方正仿宋简体" w:cs="Times New Roman"/>
          <w:color w:val="auto"/>
          <w:sz w:val="34"/>
          <w:szCs w:val="34"/>
          <w:shd w:val="clear" w:color="auto" w:fill="FFFFFF"/>
        </w:rPr>
        <w:t>日</w:t>
      </w:r>
    </w:p>
    <w:p>
      <w:pPr>
        <w:pStyle w:val="2"/>
        <w:widowControl w:val="0"/>
        <w:wordWrap/>
        <w:adjustRightInd/>
        <w:spacing w:before="0" w:after="0" w:line="579" w:lineRule="exact"/>
        <w:ind w:firstLine="720" w:firstLineChars="200"/>
        <w:outlineLvl w:val="9"/>
        <w:rPr>
          <w:rFonts w:hint="default" w:ascii="Times New Roman" w:hAnsi="Times New Roman" w:eastAsia="方正仿宋简体" w:cs="Times New Roman"/>
          <w:color w:val="auto"/>
          <w:sz w:val="34"/>
          <w:szCs w:val="34"/>
        </w:rPr>
      </w:pPr>
    </w:p>
    <w:p>
      <w:pPr>
        <w:pStyle w:val="2"/>
        <w:widowControl w:val="0"/>
        <w:wordWrap/>
        <w:adjustRightInd/>
        <w:spacing w:before="0" w:after="0" w:line="579" w:lineRule="exact"/>
        <w:ind w:firstLine="720" w:firstLineChars="200"/>
        <w:outlineLvl w:val="9"/>
        <w:rPr>
          <w:rFonts w:hint="default" w:ascii="Times New Roman" w:hAnsi="Times New Roman" w:eastAsia="方正仿宋简体" w:cs="Times New Roman"/>
          <w:color w:val="auto"/>
          <w:sz w:val="34"/>
          <w:szCs w:val="34"/>
        </w:rPr>
      </w:pP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t>1</w:t>
                </w:r>
                <w:r>
                  <w:rPr>
                    <w:rFonts w:hint="default" w:ascii="Times New Roman" w:hAnsi="Times New Roman" w:cs="Times New Roman"/>
                    <w:sz w:val="24"/>
                    <w:szCs w:val="24"/>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tyle>
  <w:style w:type="paragraph" w:customStyle="1" w:styleId="2">
    <w:name w:val="BodyText"/>
    <w:basedOn w:val="1"/>
    <w:next w:val="1"/>
    <w:pPr>
      <w:spacing w:after="120"/>
      <w:textAlignment w:val="baseline"/>
    </w:pPr>
    <w:rPr>
      <w:rFonts w:ascii="宋体" w:hAnsi="宋体"/>
    </w:rPr>
  </w:style>
  <w:style w:type="paragraph" w:styleId="3">
    <w:name w:val="Body Text"/>
    <w:basedOn w:val="1"/>
    <w:next w:val="4"/>
    <w:pPr>
      <w:spacing w:after="120"/>
    </w:pPr>
    <w:rPr>
      <w:kern w:val="2"/>
      <w:sz w:val="21"/>
      <w:szCs w:val="24"/>
    </w:rPr>
  </w:style>
  <w:style w:type="paragraph" w:customStyle="1" w:styleId="4">
    <w:name w:val="Normal Indent"/>
    <w:basedOn w:val="1"/>
    <w:next w:val="3"/>
    <w:pPr>
      <w:ind w:firstLine="420" w:firstLineChars="200"/>
    </w:pPr>
  </w:style>
  <w:style w:type="paragraph" w:styleId="5">
    <w:name w:val="footer"/>
    <w:basedOn w:val="1"/>
    <w:pPr>
      <w:tabs>
        <w:tab w:val="center" w:pos="4153"/>
        <w:tab w:val="right" w:pos="8306"/>
      </w:tabs>
      <w:snapToGrid w:val="0"/>
      <w:jc w:val="left"/>
    </w:pPr>
    <w:rPr>
      <w:sz w:val="18"/>
    </w:rPr>
  </w:style>
  <w:style w:type="paragraph" w:styleId="6">
    <w:name w:val="header"/>
    <w:basedOn w:val="1"/>
    <w:link w:val="7"/>
    <w:pPr>
      <w:pBdr>
        <w:bottom w:val="single" w:color="auto" w:sz="6" w:space="1"/>
      </w:pBdr>
      <w:tabs>
        <w:tab w:val="center" w:pos="4153"/>
        <w:tab w:val="right" w:pos="8306"/>
      </w:tabs>
      <w:snapToGrid w:val="0"/>
      <w:jc w:val="center"/>
    </w:pPr>
    <w:rPr>
      <w:rFonts w:ascii="Calibri" w:hAnsi="Calibri" w:eastAsia="宋体" w:cs="Times New Roman"/>
      <w:kern w:val="2"/>
      <w:sz w:val="18"/>
      <w:szCs w:val="18"/>
    </w:rPr>
  </w:style>
  <w:style w:type="character" w:customStyle="1" w:styleId="7">
    <w:name w:val="页眉 Char"/>
    <w:basedOn w:val="8"/>
    <w:link w:val="6"/>
    <w:semiHidden/>
    <w:rPr>
      <w:rFonts w:ascii="Calibri" w:hAnsi="Calibri" w:eastAsia="宋体" w:cs="Times New Roman"/>
      <w:kern w:val="2"/>
      <w:sz w:val="18"/>
      <w:szCs w:val="18"/>
    </w:rPr>
  </w:style>
  <w:style w:type="paragraph" w:styleId="9">
    <w:name w:val="Title"/>
    <w:basedOn w:val="1"/>
    <w:next w:val="1"/>
    <w:pPr>
      <w:spacing w:before="240" w:after="60"/>
      <w:jc w:val="center"/>
      <w:outlineLvl w:val="0"/>
    </w:pPr>
    <w:rPr>
      <w:rFonts w:ascii="Cambria" w:hAnsi="Cambria" w:cs="Times New Roman"/>
      <w:b/>
      <w:bCs/>
      <w:sz w:val="32"/>
      <w:szCs w:val="32"/>
    </w:rPr>
  </w:style>
  <w:style w:type="paragraph" w:customStyle="1" w:styleId="10">
    <w:name w:val="Normal (Web)"/>
    <w:basedOn w:val="1"/>
    <w:pPr>
      <w:spacing w:before="100" w:beforeAutospacing="1" w:after="100" w:afterAutospacing="1"/>
      <w:jc w:val="left"/>
    </w:pPr>
    <w:rPr>
      <w:kern w:val="0"/>
      <w:sz w:val="24"/>
    </w:rPr>
  </w:style>
  <w:style w:type="paragraph" w:customStyle="1" w:styleId="11">
    <w:name w:val="0正文"/>
    <w:next w:val="9"/>
    <w:pPr>
      <w:widowControl w:val="0"/>
      <w:spacing w:line="360" w:lineRule="auto"/>
      <w:ind w:firstLine="720" w:firstLineChars="200"/>
    </w:pPr>
    <w:rPr>
      <w:rFonts w:ascii="Times New Roman" w:hAnsi="Times New Roman" w:eastAsia="宋体" w:cs="Times New Roman"/>
      <w:sz w:val="24"/>
      <w:lang w:val="en-US" w:eastAsia="zh-CN" w:bidi="ar-SA"/>
    </w:rPr>
  </w:style>
  <w:style w:type="paragraph" w:customStyle="1" w:styleId="12">
    <w:name w:val="正文-公1"/>
    <w:basedOn w:val="1"/>
    <w:pPr>
      <w:tabs>
        <w:tab w:val="center" w:pos="4153"/>
        <w:tab w:val="right" w:pos="8306"/>
      </w:tabs>
      <w:ind w:firstLine="200" w:firstLineChars="200"/>
    </w:pPr>
    <w:rPr>
      <w:rFonts w:ascii="Times New Roman" w:hAnsi="Times New Roman"/>
      <w:szCs w:val="20"/>
    </w:rPr>
  </w:style>
  <w:style w:type="paragraph" w:customStyle="1" w:styleId="13">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13975</Words>
  <Characters>418</Characters>
  <Lines>3</Lines>
  <Paragraphs>28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2023-09-07T04:33:00Z</dcterms:created>
  <dc:creator>今天</dc:creator>
  <cp:lastPrinted>2024-02-02T00:45:00Z</cp:lastPrinted>
  <dcterms:modified xsi:type="dcterms:W3CDTF">2024-02-28T11:04:15Z</dcterms:modified>
  <dc:title>如意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78BE18CDF36345B6AB9517701FA034C8_13</vt:lpwstr>
  </property>
</Properties>
</file>