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孤山镇党委关于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巡察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整改落实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进展情况的通报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根据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丹东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市委和市委巡察工作领导小组统一部署，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日至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日，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丹东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市委第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巡察组对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孤山镇党委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进行了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提级巡察，东港市委第三巡察组对孤山镇所辖村（社区）进行了常规巡察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2023年3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日，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丹东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市委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第三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巡察组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和东港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市委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第三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巡察组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向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孤山镇党委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反馈了巡察意见。根据有关规定和要求，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现将巡察整改情况予以公布。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一</w:t>
      </w: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、切实提高思想认识。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深入学习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领会习近平总书记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关于巡察工作重要讲话精神，仔细研究巡察反馈问题，召开专题会议安排部署整改工作，进一步统一思想、提升认识、形成合力。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成立整改落实工作领导小组，负责整改工作的统筹协调和督促检查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alibri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40"/>
          <w:highlight w:val="none"/>
        </w:rPr>
        <w:t>二</w:t>
      </w:r>
      <w:r>
        <w:rPr>
          <w:rFonts w:hint="eastAsia" w:ascii="黑体" w:hAnsi="黑体" w:eastAsia="黑体" w:cs="黑体"/>
          <w:sz w:val="32"/>
          <w:szCs w:val="40"/>
          <w:highlight w:val="none"/>
          <w:lang w:eastAsia="zh-CN"/>
        </w:rPr>
        <w:t>、认真召开民主生活会</w:t>
      </w:r>
      <w:r>
        <w:rPr>
          <w:rFonts w:hint="eastAsia" w:ascii="黑体" w:hAnsi="黑体" w:eastAsia="黑体" w:cs="黑体"/>
          <w:sz w:val="32"/>
          <w:szCs w:val="40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对照巡察反馈意见，孤山镇领导班子照单全收，3月31日召开巡察反馈专题民主生活会，同时</w:t>
      </w:r>
      <w:r>
        <w:rPr>
          <w:rFonts w:hint="eastAsia" w:ascii="Calibri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针对本次民主生活会查摆剖析出的问题，分别制定整改清单，细化整改措施，主动接受群众监督，切实让群众看到行动和实效。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三、压实责任抓好整改。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认真制定巡察反馈问题整改方案，明确整改工作责任领导、责任部门、整改措施、完成时限等，确保整改取得实效。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举一反三，建章立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，把当前和长远结合起来，把解决问题和促进发展结合起来，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将把巡察整改工作和实际工作开展相结合，立足标本兼治，坚持长效机制，努力做到边整改、边总结、边建立、边巩固。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40"/>
          <w:highlight w:val="none"/>
          <w:lang w:eastAsia="zh-CN"/>
        </w:rPr>
        <w:t>四、整改落实进展情况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（一）丹东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市委第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</w:rPr>
        <w:t>巡察组对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孤山镇党委巡察反馈问题整改落实情况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highlight w:val="none"/>
          <w:lang w:eastAsia="zh-CN"/>
        </w:rPr>
        <w:t>丹东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highlight w:val="none"/>
        </w:rPr>
        <w:t>市委第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highlight w:val="none"/>
        </w:rPr>
        <w:t>巡察组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highlight w:val="none"/>
          <w:lang w:eastAsia="zh-CN"/>
        </w:rPr>
        <w:t>巡察反馈孤山镇党委问题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highlight w:val="none"/>
          <w:lang w:val="en-US" w:eastAsia="zh-CN"/>
        </w:rPr>
        <w:t>32个，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highlight w:val="none"/>
          <w:u w:val="none"/>
          <w:lang w:eastAsia="zh-CN"/>
        </w:rPr>
        <w:t>现已完成问题整改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40"/>
          <w:highlight w:val="none"/>
          <w:u w:val="none"/>
          <w:lang w:val="en-US" w:eastAsia="zh-CN"/>
        </w:rPr>
        <w:t>25个。剩余7个问题正在积极整改。孤山镇党委针对未整改的问题，召开相关部门会议，落实解决方法和步骤。对于本单位能够解决的，由于资金紧张或需要长期坚持推进的工作，正在研究制定切实可行的解决方案或措施，并落实到相关领导和部门；对于本单位不能自己解决的，党委政府认真调研基本情况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孤山镇也将积极与上级相关部门协调，全力推进相关问题。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eastAsia="zh-CN"/>
        </w:rPr>
        <w:t>东港市委第三巡察组对孤山镇所辖村（社区）巡察反馈问题整改落实情况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eastAsia="zh-CN"/>
        </w:rPr>
        <w:t>东港市委第三巡察组对孤山镇所辖村（社区）巡察反馈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村（社区）问题13个，现已完成问题整改12个，兴隆村前石庙村民组2008年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丹海高速征地补偿款分配问题，由于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前石庙村民组没有签订二轮土地承包合同，2008年，丹海高速征占村民组土地，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村民对土地补偿分配没有形成一致意见，补偿款一直未分配。孤山镇政府需继续和兴隆村村干部一起做村民工作，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40"/>
          <w:highlight w:val="none"/>
          <w:lang w:val="en-US" w:eastAsia="zh-CN"/>
        </w:rPr>
        <w:t>争取早日统一群众意见，分配补偿款。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欢迎广大干部群众对巡察整改落实情况进行监督。如有意见建议，请及时向我们反馈，联系方式：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0415-7512826</w:t>
      </w: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FF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中共东港市孤山镇委员会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2023年6月15日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MDg0NTk3YzM0ODgyNzMwOTMxMThkNzNlYjJlYzUifQ=="/>
  </w:docVars>
  <w:rsids>
    <w:rsidRoot w:val="1EA15EEA"/>
    <w:rsid w:val="07E02F2B"/>
    <w:rsid w:val="0DA14390"/>
    <w:rsid w:val="0DA62447"/>
    <w:rsid w:val="0E036DA9"/>
    <w:rsid w:val="0F1B4006"/>
    <w:rsid w:val="0F80535E"/>
    <w:rsid w:val="10824282"/>
    <w:rsid w:val="15E973E3"/>
    <w:rsid w:val="17255A22"/>
    <w:rsid w:val="1A193E0F"/>
    <w:rsid w:val="1E383DE6"/>
    <w:rsid w:val="1EA15EEA"/>
    <w:rsid w:val="1FD506BB"/>
    <w:rsid w:val="23FF6743"/>
    <w:rsid w:val="2DDA60A5"/>
    <w:rsid w:val="2E2E1597"/>
    <w:rsid w:val="30813240"/>
    <w:rsid w:val="3453222E"/>
    <w:rsid w:val="34D364EF"/>
    <w:rsid w:val="39A728CE"/>
    <w:rsid w:val="3A0F04FD"/>
    <w:rsid w:val="3C4A20B8"/>
    <w:rsid w:val="3F290316"/>
    <w:rsid w:val="44786B45"/>
    <w:rsid w:val="48213E58"/>
    <w:rsid w:val="48230AFF"/>
    <w:rsid w:val="487C06B8"/>
    <w:rsid w:val="4B190053"/>
    <w:rsid w:val="4DE30CDF"/>
    <w:rsid w:val="4E100073"/>
    <w:rsid w:val="50A3322F"/>
    <w:rsid w:val="52487F17"/>
    <w:rsid w:val="53FF60FA"/>
    <w:rsid w:val="5FC54A0B"/>
    <w:rsid w:val="60165FE0"/>
    <w:rsid w:val="60E40E0D"/>
    <w:rsid w:val="66E63977"/>
    <w:rsid w:val="6BE6506C"/>
    <w:rsid w:val="735E5224"/>
    <w:rsid w:val="739740D7"/>
    <w:rsid w:val="76920A7F"/>
    <w:rsid w:val="769B7B47"/>
    <w:rsid w:val="77362606"/>
    <w:rsid w:val="79EE0FF6"/>
    <w:rsid w:val="7FD3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beforeLines="50" w:after="120" w:afterLines="50" w:line="360" w:lineRule="auto"/>
      <w:ind w:firstLine="562" w:firstLineChars="200"/>
      <w:outlineLvl w:val="2"/>
    </w:pPr>
    <w:rPr>
      <w:b/>
      <w:sz w:val="24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2110</Words>
  <Characters>2178</Characters>
  <Lines>0</Lines>
  <Paragraphs>0</Paragraphs>
  <TotalTime>11</TotalTime>
  <ScaleCrop>false</ScaleCrop>
  <LinksUpToDate>false</LinksUpToDate>
  <CharactersWithSpaces>2185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2023-07-20T01:18:00Z</dcterms:created>
  <dc:creator>Administrator</dc:creator>
  <cp:lastModifiedBy>Administrator</cp:lastModifiedBy>
  <cp:lastPrinted>2023-08-11T00:27:00Z</cp:lastPrinted>
  <dcterms:modified xsi:type="dcterms:W3CDTF">2023-08-11T00:51:13Z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1CE89D0EDA5C48118C538090AE9C6068_13</vt:lpwstr>
  </property>
</Properties>
</file>