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="0" w:after="0" w:line="579" w:lineRule="exact"/>
        <w:ind w:left="0" w:leftChars="0" w:right="0"/>
        <w:contextualSpacing/>
        <w:jc w:val="center"/>
        <w:textAlignment w:val="auto"/>
        <w:outlineLvl w:val="9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中共丹东市人民检察院党组</w:t>
      </w:r>
    </w:p>
    <w:p>
      <w:pPr>
        <w:widowControl w:val="0"/>
        <w:wordWrap/>
        <w:adjustRightInd/>
        <w:snapToGrid/>
        <w:spacing w:before="0" w:after="0" w:line="579" w:lineRule="exact"/>
        <w:ind w:left="0" w:leftChars="0" w:right="0"/>
        <w:contextualSpacing/>
        <w:jc w:val="center"/>
        <w:textAlignment w:val="auto"/>
        <w:outlineLvl w:val="9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关于市委巡察整改落实进展情况的通报</w:t>
      </w:r>
    </w:p>
    <w:p>
      <w:pPr>
        <w:widowControl w:val="0"/>
        <w:wordWrap/>
        <w:adjustRightInd/>
        <w:snapToGrid/>
        <w:spacing w:before="0" w:after="0" w:line="579" w:lineRule="exact"/>
        <w:ind w:left="0" w:leftChars="0" w:right="0"/>
        <w:contextualSpacing/>
        <w:jc w:val="center"/>
        <w:textAlignment w:val="auto"/>
        <w:outlineLvl w:val="9"/>
        <w:rPr>
          <w:szCs w:val="32"/>
        </w:rPr>
      </w:pPr>
    </w:p>
    <w:p>
      <w:pPr>
        <w:widowControl w:val="0"/>
        <w:wordWrap/>
        <w:adjustRightInd/>
        <w:snapToGrid/>
        <w:spacing w:before="0" w:after="0" w:line="579" w:lineRule="exact"/>
        <w:ind w:left="0" w:leftChars="0" w:right="0" w:firstLine="640" w:firstLineChars="200"/>
        <w:contextualSpacing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sz w:val="34"/>
          <w:szCs w:val="34"/>
        </w:rPr>
        <w:t>根据市委和市委巡察工作领导小组统一部署，2022年2月28日至5月28日，市委第二巡察组对市检察院党组进行了营商环境专项巡察。9月26日，市委第二巡察组向市检察院党组反馈了巡察意见。按照党务公开原则和巡察工作有关要求，现将巡察整改情况予以公布。</w:t>
      </w:r>
    </w:p>
    <w:p>
      <w:pPr>
        <w:widowControl w:val="0"/>
        <w:wordWrap/>
        <w:adjustRightInd/>
        <w:snapToGrid/>
        <w:spacing w:before="0" w:after="0" w:line="579" w:lineRule="exact"/>
        <w:ind w:left="0" w:leftChars="0" w:right="0" w:firstLine="645"/>
        <w:contextualSpacing/>
        <w:textAlignment w:val="auto"/>
        <w:outlineLvl w:val="9"/>
        <w:rPr>
          <w:rFonts w:eastAsia="黑体"/>
          <w:sz w:val="34"/>
          <w:szCs w:val="34"/>
        </w:rPr>
      </w:pPr>
      <w:r>
        <w:rPr>
          <w:rFonts w:eastAsia="黑体"/>
          <w:sz w:val="34"/>
          <w:szCs w:val="34"/>
        </w:rPr>
        <w:t>一、周密部署，高位推动巡察反馈意见整改落实</w:t>
      </w:r>
    </w:p>
    <w:p>
      <w:pPr>
        <w:widowControl w:val="0"/>
        <w:wordWrap/>
        <w:adjustRightInd/>
        <w:snapToGrid/>
        <w:spacing w:before="0" w:after="0" w:line="579" w:lineRule="exact"/>
        <w:ind w:left="0" w:leftChars="0" w:right="0" w:firstLine="640" w:firstLineChars="200"/>
        <w:contextualSpacing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sz w:val="34"/>
          <w:szCs w:val="34"/>
        </w:rPr>
        <w:t>市检察院党组完全认同、全盘接受巡察反馈意见，认为巡察组提出的问题和建议切实中肯，对做好巡察整改、推动检察工作创新发展、更好助力法治化营商环境建设具有重要的指导意义。</w:t>
      </w:r>
    </w:p>
    <w:p>
      <w:pPr>
        <w:widowControl w:val="0"/>
        <w:wordWrap/>
        <w:adjustRightInd/>
        <w:snapToGrid/>
        <w:spacing w:before="0" w:after="0" w:line="579" w:lineRule="exact"/>
        <w:ind w:left="0" w:leftChars="0" w:right="0" w:firstLine="640" w:firstLineChars="200"/>
        <w:contextualSpacing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sz w:val="34"/>
          <w:szCs w:val="34"/>
        </w:rPr>
        <w:t>巡察意见反馈后，市检察院党组书记、检察长亲自把关推进，第一时间向社会公布巡察反馈信息，并以党组文件形式向下一级党组织转发巡察反馈意见、巡察组组长同志讲话和市检察院主要领导同志表态发言。在两周内召开党组会研究制定专项巡察整改落实方案，班子成员坚持把自己摆进去，切实履行一岗双责，一手抓自身整改，一手抓分管部门和分管领域整改。明确各内设机构负责人对本部门整改工作负总责，做到任务到岗、责任到人、要求到位，确保整改任务真落实。整改工作领导小组采取点对点方式督促，检务督察室负责整改工作的日常监督，形成由上到下，全方位、无死角监督体系。</w:t>
      </w:r>
    </w:p>
    <w:p>
      <w:pPr>
        <w:widowControl w:val="0"/>
        <w:wordWrap/>
        <w:adjustRightInd/>
        <w:snapToGrid/>
        <w:spacing w:before="0" w:after="0" w:line="579" w:lineRule="exact"/>
        <w:ind w:left="0" w:leftChars="0" w:right="0" w:firstLine="640" w:firstLineChars="200"/>
        <w:contextualSpacing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sz w:val="34"/>
          <w:szCs w:val="34"/>
        </w:rPr>
        <w:t>巡察反馈意见中提及的3方面和3项意见建议，均已整改完毕，达到整改预期目标。市检察院将长期推进全部问题的整改跟踪、确保巡察整改成果长效化。同时，市检察院制定完善《丹东市人民检察院重大事项请示报告责任清单》《丹东市人民检察院意识形态工作责任制实施办法》等相关制度机制15项，确保长效常治。市检察院党组将市委巡察组指出的主要问题，细化为3项23条，提出的意见建议，细化为3项8条，逐项逐条推进整改落实</w:t>
      </w:r>
      <w:r>
        <w:rPr>
          <w:rFonts w:hint="eastAsia" w:ascii="Times New Roman" w:hAnsi="Times New Roman" w:eastAsia="方正仿宋简体" w:cs="Times New Roman"/>
          <w:sz w:val="34"/>
          <w:szCs w:val="34"/>
        </w:rPr>
        <w:t>，全部完成整改。</w:t>
      </w:r>
    </w:p>
    <w:p>
      <w:pPr>
        <w:widowControl w:val="0"/>
        <w:wordWrap/>
        <w:adjustRightInd/>
        <w:snapToGrid/>
        <w:spacing w:before="0" w:after="0" w:line="579" w:lineRule="exact"/>
        <w:ind w:left="0" w:leftChars="0" w:right="0" w:firstLine="645"/>
        <w:contextualSpacing/>
        <w:textAlignment w:val="auto"/>
        <w:outlineLvl w:val="9"/>
        <w:rPr>
          <w:rFonts w:eastAsia="黑体"/>
          <w:sz w:val="34"/>
          <w:szCs w:val="34"/>
        </w:rPr>
      </w:pPr>
      <w:r>
        <w:rPr>
          <w:rFonts w:hint="eastAsia" w:eastAsia="黑体"/>
          <w:sz w:val="34"/>
          <w:szCs w:val="34"/>
        </w:rPr>
        <w:t>二</w:t>
      </w:r>
      <w:r>
        <w:rPr>
          <w:rFonts w:eastAsia="黑体"/>
          <w:sz w:val="34"/>
          <w:szCs w:val="34"/>
        </w:rPr>
        <w:t>、建章立制，深化巡察反馈整改成果运用</w:t>
      </w:r>
    </w:p>
    <w:p>
      <w:pPr>
        <w:widowControl w:val="0"/>
        <w:wordWrap/>
        <w:adjustRightInd/>
        <w:snapToGrid/>
        <w:spacing w:before="0" w:after="0" w:line="579" w:lineRule="exact"/>
        <w:ind w:left="0" w:leftChars="0" w:right="0" w:firstLine="640" w:firstLineChars="200"/>
        <w:contextualSpacing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sz w:val="34"/>
          <w:szCs w:val="34"/>
        </w:rPr>
        <w:t>经过努力，市委第二巡察组反馈意见整改成效已初步显现。但市检察院党组清醒认识到，目前的整改成果还是阶段性的，离标本兼治、常效长治还有一定差距。市检察院党组将继续履行好巡察组反馈意见整改工作主体责任，党组书记将持续履行好第一责任人职责，对已经完成的整改任务加强监督检查、跟踪问效，对长期整改任务紧盯不放、一抓到底。</w:t>
      </w:r>
    </w:p>
    <w:p>
      <w:pPr>
        <w:widowControl w:val="0"/>
        <w:wordWrap/>
        <w:adjustRightInd/>
        <w:snapToGrid/>
        <w:spacing w:before="0" w:after="0" w:line="579" w:lineRule="exact"/>
        <w:ind w:left="0" w:leftChars="0" w:right="0" w:firstLine="640" w:firstLineChars="200"/>
        <w:contextualSpacing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</w:rPr>
        <w:t>一是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标本兼治，注重实效。做到巡察整改与深化标本兼治相结合，综合运用巡察成果，把巡察整改作为推进工作、促进发展的重要契机，将整改成效体现到党的建设、检察业务、队伍建设等各项工作中。充分发挥巡察标本兼治作用，进一步强化制度建设，坚持“当下改”和“长久立”有机结合，通过解决一个问题，推动解决一类问题，完善一套制度，堵塞一批漏洞，形成一系列成果。同时，积极总结各基层检察院、各内设机构在整改工作中的工作亮点、创新做法，汇总提炼为经验机制，向全地区检察机关推广。</w:t>
      </w:r>
    </w:p>
    <w:p>
      <w:pPr>
        <w:widowControl w:val="0"/>
        <w:wordWrap/>
        <w:adjustRightInd/>
        <w:snapToGrid/>
        <w:spacing w:before="0" w:after="0" w:line="579" w:lineRule="exact"/>
        <w:ind w:left="0" w:leftChars="0" w:right="0" w:firstLine="640" w:firstLineChars="200"/>
        <w:contextualSpacing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黑体" w:hAnsi="黑体" w:eastAsia="黑体" w:cs="黑体"/>
          <w:sz w:val="34"/>
          <w:szCs w:val="34"/>
        </w:rPr>
        <w:t>二是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搞好衔接，促进整顿。将以此次巡察整改为重点，同时落实好省委第六巡视组巡视整改任务，把巡察整改工作与巡视整改工作衔接好，针对巡视巡察发现的问题，结合自身职能职责，深入研究分析成因，堵塞制度漏洞，规范权力运行。做好巡视巡察整改的双运用、双促进，交叉对比问题清单、综合剖析成因不足，相互促进问题整改、相互依托深化成果运用。</w:t>
      </w:r>
    </w:p>
    <w:p>
      <w:pPr>
        <w:widowControl w:val="0"/>
        <w:wordWrap/>
        <w:adjustRightInd/>
        <w:snapToGrid/>
        <w:spacing w:before="0" w:after="0" w:line="579" w:lineRule="exact"/>
        <w:ind w:left="0" w:leftChars="0" w:right="0" w:firstLine="640" w:firstLineChars="200"/>
        <w:contextualSpacing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黑体" w:hAnsi="黑体" w:eastAsia="黑体" w:cs="黑体"/>
          <w:sz w:val="34"/>
          <w:szCs w:val="34"/>
        </w:rPr>
        <w:t>三是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主动公开，接受监督。及时向市纪委监委、市委组织部、市委第二巡察组、市委巡察办等部门报告工作进展。坚持开门整改，适时向社会公布整改措施和成果，以问题是否解决、企业群众是否满意、成果是否长效为标准，进行社会验收。同时，强化对检察机关服务保障营商</w:t>
      </w:r>
      <w:r>
        <w:rPr>
          <w:rFonts w:hint="eastAsia" w:ascii="Times New Roman" w:hAnsi="Times New Roman" w:eastAsia="方正仿宋简体" w:cs="Times New Roman"/>
          <w:sz w:val="34"/>
          <w:szCs w:val="34"/>
        </w:rPr>
        <w:t>环境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举措、成果的宣传，向社会推介“民营企业绿色通道”等创新服务机制、强化普法工作力度、延伸</w:t>
      </w:r>
      <w:r>
        <w:rPr>
          <w:rFonts w:hint="default" w:ascii="Times New Roman" w:hAnsi="Times New Roman" w:eastAsia="方正仿宋简体" w:cs="Times New Roman"/>
          <w:sz w:val="34"/>
          <w:szCs w:val="34"/>
          <w:lang w:val="zh-CN"/>
        </w:rPr>
        <w:t>12309检察服务中心职能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，做好社会面法治服务、营造全社会良好的营商环境氛围。</w:t>
      </w:r>
    </w:p>
    <w:p>
      <w:pPr>
        <w:widowControl w:val="0"/>
        <w:wordWrap/>
        <w:adjustRightInd/>
        <w:snapToGrid/>
        <w:spacing w:before="0" w:after="0" w:line="579" w:lineRule="exact"/>
        <w:ind w:left="0" w:leftChars="0" w:right="0" w:firstLine="640" w:firstLineChars="200"/>
        <w:contextualSpacing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黑体" w:hAnsi="黑体" w:eastAsia="黑体" w:cs="黑体"/>
          <w:sz w:val="34"/>
          <w:szCs w:val="34"/>
        </w:rPr>
        <w:t>四是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适时督察，巩固成果。加强对整改落实的督察，适时组织整改落实情况“再回头”检查，逐条逐项查看整改落实是否到位、是否取得实效。坚持整改高压不放松，巩固扩大整改成果，对已经销号的问题要定期“回头查”，防止问题反弹回潮。要强化制度执行情况的监督检查，把规章制度落实执行情况作为督察的一项重要内容，进一步增强执行力和落实力，不断巩固扩大整改成果。专项巡察</w:t>
      </w:r>
      <w:r>
        <w:rPr>
          <w:rFonts w:hint="default" w:ascii="Times New Roman" w:hAnsi="Times New Roman" w:eastAsia="方正仿宋简体" w:cs="Times New Roman"/>
          <w:sz w:val="34"/>
          <w:szCs w:val="34"/>
          <w:lang w:val="zh-CN"/>
        </w:rPr>
        <w:t>整改工作领导小组办公室将适时开展专项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督察</w:t>
      </w:r>
      <w:r>
        <w:rPr>
          <w:rFonts w:hint="default" w:ascii="Times New Roman" w:hAnsi="Times New Roman" w:eastAsia="方正仿宋简体" w:cs="Times New Roman"/>
          <w:sz w:val="34"/>
          <w:szCs w:val="34"/>
          <w:lang w:val="zh-CN"/>
        </w:rPr>
        <w:t>检查，将整改成果长效化纳入工作实绩考核范畴，对责任落实不到位、工作走过场的，及时予以通报，造成严重后果的要给予党纪政务处分，严肃追责问责。同时，做好整改成果深化运用的调度工作，建立定期排查制度，及时挖掘苗头性、倾向性问题，及时明确任务目标、细化工作举措、压实整改责任、制定跟踪台账。</w:t>
      </w:r>
    </w:p>
    <w:p>
      <w:pPr>
        <w:widowControl w:val="0"/>
        <w:wordWrap/>
        <w:adjustRightInd/>
        <w:snapToGrid/>
        <w:spacing w:before="0" w:after="0" w:line="579" w:lineRule="exact"/>
        <w:ind w:left="0" w:leftChars="0" w:right="0" w:firstLine="640" w:firstLineChars="200"/>
        <w:contextualSpacing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sz w:val="34"/>
          <w:szCs w:val="34"/>
        </w:rPr>
        <w:t>欢迎广大干部群众对巡察整改落实情况进行监督。如有意见建议，请及时向我们反映。</w:t>
      </w:r>
    </w:p>
    <w:p>
      <w:pPr>
        <w:widowControl w:val="0"/>
        <w:wordWrap/>
        <w:adjustRightInd/>
        <w:snapToGrid/>
        <w:spacing w:before="0" w:after="0" w:line="579" w:lineRule="exact"/>
        <w:ind w:left="0" w:leftChars="0" w:right="0" w:firstLine="640" w:firstLineChars="200"/>
        <w:contextualSpacing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sz w:val="34"/>
          <w:szCs w:val="34"/>
        </w:rPr>
        <w:t>联系方式：</w:t>
      </w:r>
    </w:p>
    <w:p>
      <w:pPr>
        <w:widowControl w:val="0"/>
        <w:wordWrap/>
        <w:adjustRightInd/>
        <w:snapToGrid/>
        <w:spacing w:before="0" w:after="0" w:line="579" w:lineRule="exact"/>
        <w:ind w:left="0" w:leftChars="0" w:right="0" w:firstLine="640" w:firstLineChars="200"/>
        <w:contextualSpacing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sz w:val="34"/>
          <w:szCs w:val="34"/>
        </w:rPr>
        <w:t>电话：0415-6276860；</w:t>
      </w:r>
    </w:p>
    <w:p>
      <w:pPr>
        <w:widowControl w:val="0"/>
        <w:wordWrap/>
        <w:adjustRightInd/>
        <w:snapToGrid/>
        <w:spacing w:before="0" w:after="0" w:line="579" w:lineRule="exact"/>
        <w:ind w:left="0" w:leftChars="0" w:right="0" w:firstLine="640" w:firstLineChars="200"/>
        <w:contextualSpacing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sz w:val="34"/>
          <w:szCs w:val="34"/>
        </w:rPr>
        <w:t>邮政邮箱：丹东市振兴区滨江西路1号；</w:t>
      </w:r>
    </w:p>
    <w:p>
      <w:pPr>
        <w:widowControl w:val="0"/>
        <w:wordWrap/>
        <w:adjustRightInd/>
        <w:snapToGrid/>
        <w:spacing w:before="0" w:after="0" w:line="579" w:lineRule="exact"/>
        <w:ind w:left="0" w:leftChars="0" w:right="0" w:firstLine="640" w:firstLineChars="200"/>
        <w:contextualSpacing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sz w:val="34"/>
          <w:szCs w:val="34"/>
        </w:rPr>
        <w:t>电子邮箱</w:t>
      </w:r>
      <w:r>
        <w:rPr>
          <w:rFonts w:hint="eastAsia" w:ascii="Times New Roman" w:hAnsi="Times New Roman" w:eastAsia="方正仿宋简体" w:cs="Times New Roman"/>
          <w:sz w:val="34"/>
          <w:szCs w:val="34"/>
        </w:rPr>
        <w:t>：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sjcyxczg2023@163.com</w:t>
      </w:r>
    </w:p>
    <w:p>
      <w:pPr>
        <w:widowControl w:val="0"/>
        <w:wordWrap/>
        <w:adjustRightInd/>
        <w:snapToGrid/>
        <w:spacing w:before="0" w:after="0" w:line="579" w:lineRule="exact"/>
        <w:ind w:left="0" w:leftChars="0" w:right="0" w:firstLine="640" w:firstLineChars="200"/>
        <w:contextualSpacing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</w:rPr>
      </w:pPr>
      <w:bookmarkStart w:id="0" w:name="_GoBack"/>
      <w:bookmarkEnd w:id="0"/>
    </w:p>
    <w:p>
      <w:pPr>
        <w:widowControl w:val="0"/>
        <w:wordWrap/>
        <w:adjustRightInd/>
        <w:snapToGrid/>
        <w:spacing w:before="0" w:after="0" w:line="579" w:lineRule="exact"/>
        <w:ind w:left="0" w:leftChars="0" w:right="0" w:firstLine="640" w:firstLineChars="200"/>
        <w:contextualSpacing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</w:rPr>
      </w:pPr>
    </w:p>
    <w:p>
      <w:pPr>
        <w:widowControl w:val="0"/>
        <w:wordWrap/>
        <w:adjustRightInd/>
        <w:snapToGrid/>
        <w:spacing w:before="0" w:after="0" w:line="579" w:lineRule="exact"/>
        <w:ind w:left="0" w:leftChars="0" w:right="0" w:firstLine="640" w:firstLineChars="200"/>
        <w:contextualSpacing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eastAsia" w:eastAsia="方正仿宋简体" w:cs="Times New Roman"/>
          <w:sz w:val="34"/>
          <w:szCs w:val="34"/>
          <w:lang w:val="en-US" w:eastAsia="zh-CN"/>
        </w:rPr>
        <w:t xml:space="preserve">               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中共丹东市人民检察院党组</w:t>
      </w:r>
    </w:p>
    <w:p>
      <w:pPr>
        <w:widowControl w:val="0"/>
        <w:wordWrap/>
        <w:adjustRightInd/>
        <w:snapToGrid/>
        <w:spacing w:before="0" w:after="0" w:line="579" w:lineRule="exact"/>
        <w:ind w:left="0" w:leftChars="0" w:right="0" w:firstLine="640" w:firstLineChars="200"/>
        <w:contextualSpacing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eastAsia" w:eastAsia="方正仿宋简体" w:cs="Times New Roman"/>
          <w:sz w:val="34"/>
          <w:szCs w:val="34"/>
          <w:lang w:val="en-US" w:eastAsia="zh-CN"/>
        </w:rPr>
        <w:t xml:space="preserve">                    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2023年</w:t>
      </w:r>
      <w:r>
        <w:rPr>
          <w:rFonts w:hint="eastAsia" w:eastAsia="方正仿宋简体" w:cs="Times New Roman"/>
          <w:sz w:val="34"/>
          <w:szCs w:val="34"/>
          <w:lang w:val="en-US" w:eastAsia="zh-CN"/>
        </w:rPr>
        <w:t>10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月</w:t>
      </w:r>
      <w:r>
        <w:rPr>
          <w:rFonts w:hint="eastAsia" w:eastAsia="方正仿宋简体" w:cs="Times New Roman"/>
          <w:sz w:val="34"/>
          <w:szCs w:val="34"/>
          <w:lang w:val="en-US" w:eastAsia="zh-CN"/>
        </w:rPr>
        <w:t>16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日</w:t>
      </w:r>
    </w:p>
    <w:p>
      <w:pPr>
        <w:widowControl w:val="0"/>
        <w:wordWrap/>
        <w:adjustRightInd/>
        <w:snapToGrid/>
        <w:spacing w:before="0" w:after="0" w:line="579" w:lineRule="exact"/>
        <w:ind w:left="0" w:leftChars="0" w:right="0"/>
        <w:contextualSpacing/>
        <w:textAlignment w:val="auto"/>
        <w:outlineLvl w:val="9"/>
        <w:rPr>
          <w:szCs w:val="32"/>
        </w:rPr>
      </w:pPr>
    </w:p>
    <w:sectPr>
      <w:footerReference r:id="rId4" w:type="default"/>
      <w:pgSz w:w="11906" w:h="16838"/>
      <w:pgMar w:top="2211" w:right="1531" w:bottom="1871" w:left="1531" w:header="851" w:footer="992" w:gutter="0"/>
      <w:paperSrc w:first="0" w:other="0"/>
      <w:cols w:space="720" w:num="1"/>
      <w:docGrid w:type="lines" w:linePitch="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  <w:rPr>
        <w:sz w:val="24"/>
        <w:szCs w:val="24"/>
      </w:rPr>
    </w:pPr>
    <w:r>
      <w:rPr>
        <w:rFonts w:ascii="Times New Roman" w:hAnsi="Times New Roman" w:eastAsia="仿宋_GB2312" w:cs="Times New Roman"/>
        <w:kern w:val="2"/>
        <w:sz w:val="24"/>
        <w:szCs w:val="24"/>
        <w:lang w:val="en-US" w:eastAsia="zh-CN" w:bidi="ar-SA"/>
      </w:rPr>
      <w:pict>
        <v:shape id="文本框1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  \* MERGEFORMAT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>
                  <w:t>1</w:t>
                </w:r>
                <w:r>
                  <w:rPr>
                    <w:sz w:val="24"/>
                    <w:szCs w:val="24"/>
                    <w:lang w:val="zh-CN"/>
                  </w:rPr>
                  <w:fldChar w:fldCharType="end"/>
                </w:r>
              </w:p>
            </w:txbxContent>
          </v:textbox>
        </v:shape>
      </w:pic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 w:val="1"/>
  <w:bordersDoNotSurroundFooter w:val="1"/>
  <w:defaultTabStop w:val="42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link w:val="3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sz w:val="18"/>
      <w:szCs w:val="18"/>
    </w:rPr>
  </w:style>
  <w:style w:type="character" w:customStyle="1" w:styleId="3">
    <w:name w:val="页脚 Char"/>
    <w:basedOn w:val="4"/>
    <w:link w:val="2"/>
    <w:semiHidden/>
    <w:rPr>
      <w:rFonts w:ascii="Times New Roman" w:hAnsi="Times New Roman" w:eastAsia="仿宋_GB2312" w:cs="Times New Roman"/>
      <w:sz w:val="18"/>
      <w:szCs w:val="18"/>
    </w:rPr>
  </w:style>
  <w:style w:type="paragraph" w:styleId="5">
    <w:name w:val="header"/>
    <w:basedOn w:val="1"/>
    <w:link w:val="6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仿宋_GB2312" w:cs="Times New Roman"/>
      <w:sz w:val="18"/>
      <w:szCs w:val="18"/>
    </w:rPr>
  </w:style>
  <w:style w:type="character" w:customStyle="1" w:styleId="6">
    <w:name w:val="页眉 Char"/>
    <w:basedOn w:val="4"/>
    <w:link w:val="5"/>
    <w:semiHidden/>
    <w:rPr>
      <w:rFonts w:ascii="Times New Roman" w:hAnsi="Times New Roman" w:eastAsia="仿宋_GB2312" w:cs="Times New Roman"/>
      <w:sz w:val="18"/>
      <w:szCs w:val="18"/>
    </w:rPr>
  </w:style>
  <w:style w:type="paragraph" w:customStyle="1" w:styleId="7">
    <w:name w:val="List Paragraph"/>
    <w:basedOn w:val="1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294</Words>
  <Characters>1680</Characters>
  <Lines>14</Lines>
  <Paragraphs>3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2023-09-12T21:33:00Z</dcterms:created>
  <dc:creator>刘璐</dc:creator>
  <cp:lastPrinted>2023-09-27T00:48:00Z</cp:lastPrinted>
  <dcterms:modified xsi:type="dcterms:W3CDTF">2023-10-16T09:45:33Z</dcterms:modified>
  <dc:title>admin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