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579" w:lineRule="exact"/>
        <w:ind w:right="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中共丹东市市场监督管理局党组</w:t>
      </w:r>
    </w:p>
    <w:p>
      <w:pPr>
        <w:widowControl/>
        <w:wordWrap/>
        <w:adjustRightInd/>
        <w:snapToGrid/>
        <w:spacing w:before="0" w:after="0" w:line="579" w:lineRule="exact"/>
        <w:ind w:right="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关于市委巡察整改落实进展情况的通报</w:t>
      </w:r>
    </w:p>
    <w:p>
      <w:pPr>
        <w:widowControl/>
        <w:wordWrap/>
        <w:adjustRightInd/>
        <w:snapToGrid/>
        <w:spacing w:before="0" w:after="0" w:line="579" w:lineRule="exact"/>
        <w:ind w:right="0"/>
        <w:jc w:val="center"/>
        <w:textAlignment w:val="auto"/>
        <w:outlineLvl w:val="9"/>
        <w:rPr>
          <w:rFonts w:ascii="仿宋_GB2312" w:hAnsi="仿宋_GB2312" w:eastAsia="仿宋_GB2312" w:cs="仿宋_GB2312"/>
          <w:kern w:val="0"/>
          <w:sz w:val="32"/>
          <w:szCs w:val="32"/>
        </w:rPr>
      </w:pPr>
      <w:r>
        <w:rPr>
          <w:rFonts w:hint="eastAsia" w:ascii="方正大标宋简体" w:hAnsi="仿宋_GB2312" w:eastAsia="方正大标宋简体" w:cs="仿宋_GB2312"/>
          <w:kern w:val="0"/>
          <w:sz w:val="44"/>
          <w:szCs w:val="44"/>
        </w:rPr>
        <w:t xml:space="preserve"> </w:t>
      </w:r>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r>
        <w:rPr>
          <w:rFonts w:hint="default" w:ascii="Times New Roman" w:hAnsi="Times New Roman" w:eastAsia="方正仿宋简体" w:cs="Times New Roman"/>
          <w:kern w:val="0"/>
          <w:sz w:val="34"/>
          <w:szCs w:val="34"/>
        </w:rPr>
        <w:t>根据市委和市委巡察工作领导小组统一部署，2022年2月28日起，历时3个月，市委第四巡察组对市市场监管局党组开展了营商环境专项巡察。9月27日，市委巡察组向</w:t>
      </w:r>
      <w:r>
        <w:rPr>
          <w:rFonts w:hint="eastAsia" w:ascii="Times New Roman" w:hAnsi="Times New Roman" w:eastAsia="方正仿宋简体" w:cs="Times New Roman"/>
          <w:kern w:val="0"/>
          <w:sz w:val="34"/>
          <w:szCs w:val="34"/>
          <w:lang w:eastAsia="zh-CN"/>
        </w:rPr>
        <w:t>市市场监管</w:t>
      </w:r>
      <w:r>
        <w:rPr>
          <w:rFonts w:hint="default" w:ascii="Times New Roman" w:hAnsi="Times New Roman" w:eastAsia="方正仿宋简体" w:cs="Times New Roman"/>
          <w:kern w:val="0"/>
          <w:sz w:val="34"/>
          <w:szCs w:val="34"/>
        </w:rPr>
        <w:t>局党组反馈了巡察意见。按照党务公开原则和巡察工作有关要求，现将巡察整改情况予以公布。</w:t>
      </w:r>
    </w:p>
    <w:p>
      <w:pPr>
        <w:pStyle w:val="10"/>
        <w:widowControl/>
        <w:numPr>
          <w:ilvl w:val="0"/>
          <w:numId w:val="1"/>
        </w:numPr>
        <w:wordWrap/>
        <w:adjustRightInd/>
        <w:snapToGrid/>
        <w:spacing w:before="0" w:after="0" w:line="579" w:lineRule="exact"/>
        <w:ind w:right="0" w:firstLineChars="0"/>
        <w:jc w:val="left"/>
        <w:textAlignment w:val="auto"/>
        <w:outlineLvl w:val="9"/>
        <w:rPr>
          <w:rFonts w:ascii="黑体" w:hAnsi="黑体" w:eastAsia="黑体" w:cs="仿宋_GB2312"/>
          <w:kern w:val="0"/>
          <w:sz w:val="34"/>
          <w:szCs w:val="34"/>
        </w:rPr>
      </w:pPr>
      <w:r>
        <w:rPr>
          <w:rFonts w:hint="eastAsia" w:ascii="黑体" w:hAnsi="黑体" w:eastAsia="黑体" w:cs="仿宋_GB2312"/>
          <w:kern w:val="0"/>
          <w:sz w:val="34"/>
          <w:szCs w:val="34"/>
        </w:rPr>
        <w:t>巡察整改落实情况</w:t>
      </w:r>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r>
        <w:rPr>
          <w:rFonts w:hint="eastAsia" w:ascii="Times New Roman" w:hAnsi="Times New Roman" w:eastAsia="方正仿宋简体" w:cs="Times New Roman"/>
          <w:kern w:val="0"/>
          <w:sz w:val="34"/>
          <w:szCs w:val="34"/>
        </w:rPr>
        <w:t xml:space="preserve">按照《印发&lt;市委第四巡察组关于对市市场监督管理局开展营商环境专项巡察的反馈意见&gt;的通知》精神，市场监管局党组高度重视，立即召开党组会议，专题研究整改工作，对反馈问题及意见建议照单全收、坚决整改，成立由党组书记任组长，党组成员为组员的巡察整改工作领导小组，制定整改方案，明确整改要求，部署整改任务，层层压实责任，确保整改工作见实效。10月19日组织召开专题民主生活会，履行巡察整改主体责任，加强组织领导、统筹协调，全面开展整改工作。针对反馈的3个方面存在的18项问题，2项立行立改问题及3项意见建议制定整改措施，并将整改任务细化分解具体科室。截至2022年12月27日，市委巡察组反馈的3大项18个问题，立行立改2项问题及3个意见建议已全部完成整改。 </w:t>
      </w:r>
    </w:p>
    <w:p>
      <w:pPr>
        <w:wordWrap/>
        <w:adjustRightInd/>
        <w:snapToGrid/>
        <w:spacing w:before="0" w:after="0" w:line="579" w:lineRule="exact"/>
        <w:ind w:right="0" w:firstLine="645"/>
        <w:textAlignment w:val="auto"/>
        <w:outlineLvl w:val="9"/>
        <w:rPr>
          <w:rFonts w:ascii="仿宋_GB2312" w:hAnsi="楷体" w:eastAsia="仿宋_GB2312"/>
          <w:bCs/>
          <w:sz w:val="34"/>
          <w:szCs w:val="34"/>
        </w:rPr>
      </w:pPr>
      <w:r>
        <w:rPr>
          <w:rFonts w:hint="eastAsia" w:ascii="黑体" w:hAnsi="黑体" w:eastAsia="黑体"/>
          <w:sz w:val="34"/>
          <w:szCs w:val="34"/>
        </w:rPr>
        <w:t>二、巩固和深化巡察整改工作打算</w:t>
      </w:r>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r>
        <w:rPr>
          <w:rFonts w:hint="eastAsia" w:ascii="Times New Roman" w:hAnsi="Times New Roman" w:eastAsia="方正仿宋简体" w:cs="Times New Roman"/>
          <w:kern w:val="0"/>
          <w:sz w:val="34"/>
          <w:szCs w:val="34"/>
        </w:rPr>
        <w:t>针对市委第四巡察组反馈意见指出的问题，局党组将持续抓好整改、认真抓好落实，加强跟踪问效，通过巡察整改工作，确保取得实实在在的工作效果。</w:t>
      </w:r>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r>
        <w:rPr>
          <w:rFonts w:hint="eastAsia" w:ascii="方正楷体简体" w:hAnsi="方正楷体简体" w:eastAsia="方正楷体简体" w:cs="方正楷体简体"/>
          <w:kern w:val="0"/>
          <w:sz w:val="34"/>
          <w:szCs w:val="34"/>
        </w:rPr>
        <w:t>（一）建立长效机制。</w:t>
      </w:r>
      <w:r>
        <w:rPr>
          <w:rFonts w:hint="eastAsia" w:ascii="Times New Roman" w:hAnsi="Times New Roman" w:eastAsia="方正仿宋简体" w:cs="Times New Roman"/>
          <w:kern w:val="0"/>
          <w:sz w:val="34"/>
          <w:szCs w:val="34"/>
        </w:rPr>
        <w:t>在立行立改的同时，逐一建立长效机制，进一步健全制度体系，堵塞制度漏洞，扎紧制度篱笆，把各项工作始终置于制度监督之下，强化制度约束，规范权力运行。</w:t>
      </w:r>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r>
        <w:rPr>
          <w:rFonts w:hint="eastAsia" w:ascii="方正楷体简体" w:hAnsi="方正楷体简体" w:eastAsia="方正楷体简体" w:cs="方正楷体简体"/>
          <w:kern w:val="0"/>
          <w:sz w:val="34"/>
          <w:szCs w:val="34"/>
        </w:rPr>
        <w:t>（二）立足标本兼治。</w:t>
      </w:r>
      <w:r>
        <w:rPr>
          <w:rFonts w:hint="eastAsia" w:ascii="Times New Roman" w:hAnsi="Times New Roman" w:eastAsia="方正仿宋简体" w:cs="Times New Roman"/>
          <w:kern w:val="0"/>
          <w:sz w:val="34"/>
          <w:szCs w:val="34"/>
        </w:rPr>
        <w:t>既着力在治标上下功夫，又着力在治本上做文章，进一步强化教育、加强监管、健全机制，真正从源头上杜绝和减少问题的发生。</w:t>
      </w:r>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r>
        <w:rPr>
          <w:rFonts w:hint="eastAsia" w:ascii="方正楷体简体" w:hAnsi="方正楷体简体" w:eastAsia="方正楷体简体" w:cs="方正楷体简体"/>
          <w:kern w:val="0"/>
          <w:sz w:val="34"/>
          <w:szCs w:val="34"/>
        </w:rPr>
        <w:t>（三）抓好统筹协调。</w:t>
      </w:r>
      <w:r>
        <w:rPr>
          <w:rFonts w:hint="eastAsia" w:ascii="Times New Roman" w:hAnsi="Times New Roman" w:eastAsia="方正仿宋简体" w:cs="Times New Roman"/>
          <w:kern w:val="0"/>
          <w:sz w:val="34"/>
          <w:szCs w:val="34"/>
        </w:rPr>
        <w:t>局党组将坚持把巡察整改工作同推进市场监管各项工作有效结合，以整改落实推进市场监管工作取得新进展。</w:t>
      </w:r>
    </w:p>
    <w:p>
      <w:pPr>
        <w:widowControl/>
        <w:wordWrap/>
        <w:adjustRightInd/>
        <w:snapToGrid/>
        <w:spacing w:before="0" w:after="0" w:line="579" w:lineRule="exact"/>
        <w:ind w:right="0" w:firstLine="640" w:firstLineChars="200"/>
        <w:jc w:val="left"/>
        <w:textAlignment w:val="auto"/>
        <w:outlineLvl w:val="9"/>
        <w:rPr>
          <w:rFonts w:hint="eastAsia" w:ascii="Times New Roman" w:hAnsi="Times New Roman" w:eastAsia="方正仿宋简体" w:cs="Times New Roman"/>
          <w:kern w:val="0"/>
          <w:sz w:val="34"/>
          <w:szCs w:val="34"/>
        </w:rPr>
      </w:pPr>
      <w:r>
        <w:rPr>
          <w:rFonts w:hint="eastAsia" w:ascii="Times New Roman" w:hAnsi="Times New Roman" w:eastAsia="方正仿宋简体" w:cs="Times New Roman"/>
          <w:kern w:val="0"/>
          <w:sz w:val="34"/>
          <w:szCs w:val="34"/>
        </w:rPr>
        <w:t>欢迎广大干部群众对巡察整改落实情况进行监督。如有意见建议，请及时向我们反映。联系方式：电话96315-5201；邮政信箱：118000；地址：丹东市元宝区新安街9-8号；电子邮箱：mseeu0610@163.com</w:t>
      </w:r>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bookmarkStart w:id="0" w:name="_GoBack"/>
      <w:bookmarkEnd w:id="0"/>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p>
    <w:p>
      <w:pPr>
        <w:widowControl/>
        <w:wordWrap/>
        <w:adjustRightInd/>
        <w:snapToGrid/>
        <w:spacing w:before="0" w:after="0" w:line="579" w:lineRule="exact"/>
        <w:ind w:right="0" w:firstLine="640" w:firstLineChars="200"/>
        <w:jc w:val="left"/>
        <w:textAlignment w:val="auto"/>
        <w:outlineLvl w:val="9"/>
        <w:rPr>
          <w:rFonts w:hint="eastAsia" w:ascii="Times New Roman" w:hAnsi="Times New Roman" w:eastAsia="方正仿宋简体" w:cs="Times New Roman"/>
          <w:kern w:val="0"/>
          <w:sz w:val="34"/>
          <w:szCs w:val="34"/>
        </w:rPr>
      </w:pPr>
      <w:r>
        <w:rPr>
          <w:rFonts w:hint="eastAsia" w:ascii="Times New Roman" w:hAnsi="Times New Roman" w:eastAsia="方正仿宋简体" w:cs="Times New Roman"/>
          <w:kern w:val="0"/>
          <w:sz w:val="34"/>
          <w:szCs w:val="34"/>
        </w:rPr>
        <w:t xml:space="preserve">                 </w:t>
      </w:r>
      <w:r>
        <w:rPr>
          <w:rFonts w:hint="eastAsia" w:ascii="Times New Roman" w:hAnsi="Times New Roman" w:eastAsia="方正仿宋简体" w:cs="Times New Roman"/>
          <w:kern w:val="0"/>
          <w:sz w:val="34"/>
          <w:szCs w:val="34"/>
          <w:lang w:eastAsia="zh-CN"/>
        </w:rPr>
        <w:t>中共</w:t>
      </w:r>
      <w:r>
        <w:rPr>
          <w:rFonts w:hint="eastAsia" w:ascii="Times New Roman" w:hAnsi="Times New Roman" w:eastAsia="方正仿宋简体" w:cs="Times New Roman"/>
          <w:kern w:val="0"/>
          <w:sz w:val="34"/>
          <w:szCs w:val="34"/>
        </w:rPr>
        <w:t>丹东市市场监督管理局</w:t>
      </w:r>
      <w:r>
        <w:rPr>
          <w:rFonts w:hint="eastAsia" w:ascii="Times New Roman" w:hAnsi="Times New Roman" w:eastAsia="方正仿宋简体" w:cs="Times New Roman"/>
          <w:kern w:val="0"/>
          <w:sz w:val="34"/>
          <w:szCs w:val="34"/>
          <w:lang w:eastAsia="zh-CN"/>
        </w:rPr>
        <w:t>党组</w:t>
      </w:r>
    </w:p>
    <w:p>
      <w:pPr>
        <w:widowControl/>
        <w:wordWrap/>
        <w:adjustRightInd/>
        <w:snapToGrid/>
        <w:spacing w:before="0" w:after="0" w:line="579" w:lineRule="exact"/>
        <w:ind w:right="0" w:firstLine="640" w:firstLineChars="200"/>
        <w:jc w:val="left"/>
        <w:textAlignment w:val="auto"/>
        <w:outlineLvl w:val="9"/>
        <w:rPr>
          <w:rFonts w:hint="default" w:ascii="Times New Roman" w:hAnsi="Times New Roman" w:eastAsia="方正仿宋简体" w:cs="Times New Roman"/>
          <w:kern w:val="0"/>
          <w:sz w:val="34"/>
          <w:szCs w:val="34"/>
        </w:rPr>
      </w:pPr>
      <w:r>
        <w:rPr>
          <w:rFonts w:hint="eastAsia" w:ascii="Times New Roman" w:hAnsi="Times New Roman" w:eastAsia="方正仿宋简体" w:cs="Times New Roman"/>
          <w:kern w:val="0"/>
          <w:sz w:val="34"/>
          <w:szCs w:val="34"/>
        </w:rPr>
        <w:t xml:space="preserve">                        2023年</w:t>
      </w:r>
      <w:r>
        <w:rPr>
          <w:rFonts w:hint="eastAsia" w:ascii="Times New Roman" w:hAnsi="Times New Roman" w:eastAsia="方正仿宋简体" w:cs="Times New Roman"/>
          <w:kern w:val="0"/>
          <w:sz w:val="34"/>
          <w:szCs w:val="34"/>
          <w:lang w:val="en-US" w:eastAsia="zh-CN"/>
        </w:rPr>
        <w:t>10</w:t>
      </w:r>
      <w:r>
        <w:rPr>
          <w:rFonts w:hint="eastAsia" w:ascii="Times New Roman" w:hAnsi="Times New Roman" w:eastAsia="方正仿宋简体" w:cs="Times New Roman"/>
          <w:kern w:val="0"/>
          <w:sz w:val="34"/>
          <w:szCs w:val="34"/>
        </w:rPr>
        <w:t>月</w:t>
      </w:r>
      <w:r>
        <w:rPr>
          <w:rFonts w:hint="eastAsia" w:ascii="Times New Roman" w:hAnsi="Times New Roman" w:eastAsia="方正仿宋简体" w:cs="Times New Roman"/>
          <w:kern w:val="0"/>
          <w:sz w:val="34"/>
          <w:szCs w:val="34"/>
          <w:lang w:val="en-US" w:eastAsia="zh-CN"/>
        </w:rPr>
        <w:t>16</w:t>
      </w:r>
      <w:r>
        <w:rPr>
          <w:rFonts w:hint="eastAsia" w:ascii="Times New Roman" w:hAnsi="Times New Roman" w:eastAsia="方正仿宋简体" w:cs="Times New Roman"/>
          <w:kern w:val="0"/>
          <w:sz w:val="34"/>
          <w:szCs w:val="34"/>
        </w:rPr>
        <w:t>日</w:t>
      </w:r>
    </w:p>
    <w:sectPr>
      <w:footerReference r:id="rId4" w:type="default"/>
      <w:pgSz w:w="11906" w:h="16838"/>
      <w:pgMar w:top="2211" w:right="1531" w:bottom="1871" w:left="1531" w:header="851" w:footer="992" w:gutter="0"/>
      <w:paperSrc w:first="0" w:oth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rPr>
        <w:rFonts w:ascii="仿宋_GB2312" w:eastAsia="仿宋_GB2312"/>
        <w:sz w:val="24"/>
        <w:szCs w:val="24"/>
      </w:rPr>
    </w:pPr>
    <w:r>
      <w:rPr>
        <w:rFonts w:ascii="Calibri" w:hAnsi="Calibri" w:eastAsia="宋体" w:cs="黑体"/>
        <w:kern w:val="2"/>
        <w:sz w:val="24"/>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right"/>
                  <w:rPr>
                    <w:rFonts w:hint="default" w:ascii="Times New Roman" w:hAnsi="Times New Roman" w:cs="Times New Roman"/>
                    <w:sz w:val="24"/>
                    <w:szCs w:val="24"/>
                  </w:rPr>
                </w:pP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lang w:val="zh-CN"/>
                  </w:rPr>
                  <w:t>1</w:t>
                </w:r>
                <w:r>
                  <w:rPr>
                    <w:rFonts w:hint="default" w:ascii="Times New Roman" w:hAnsi="Times New Roman" w:eastAsia="仿宋_GB2312" w:cs="Times New Roman"/>
                    <w:sz w:val="24"/>
                    <w:szCs w:val="24"/>
                  </w:rPr>
                  <w:fldChar w:fldCharType="end"/>
                </w:r>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Calibri" w:hAnsi="Calibri" w:eastAsia="宋体" w:cs="黑体"/>
      <w:kern w:val="2"/>
      <w:sz w:val="18"/>
      <w:szCs w:val="18"/>
    </w:rPr>
  </w:style>
  <w:style w:type="character" w:customStyle="1" w:styleId="3">
    <w:name w:val="页脚 Char"/>
    <w:basedOn w:val="4"/>
    <w:link w:val="2"/>
    <w:semiHidden/>
    <w:rPr>
      <w:rFonts w:ascii="Calibri" w:hAnsi="Calibri" w:eastAsia="宋体" w:cs="黑体"/>
      <w:kern w:val="2"/>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character" w:customStyle="1" w:styleId="6">
    <w:name w:val="页眉 Char"/>
    <w:basedOn w:val="4"/>
    <w:link w:val="5"/>
    <w:semiHidden/>
    <w:rPr>
      <w:rFonts w:ascii="Calibri" w:hAnsi="Calibri" w:eastAsia="宋体" w:cs="黑体"/>
      <w:kern w:val="2"/>
      <w:sz w:val="18"/>
      <w:szCs w:val="18"/>
    </w:rPr>
  </w:style>
  <w:style w:type="character" w:styleId="7">
    <w:name w:val="FollowedHyperlink"/>
    <w:basedOn w:val="4"/>
    <w:rPr>
      <w:color w:val="333333"/>
      <w:u w:val="none"/>
    </w:rPr>
  </w:style>
  <w:style w:type="character" w:styleId="8">
    <w:name w:val="Hyperlink"/>
    <w:basedOn w:val="4"/>
    <w:rPr>
      <w:color w:val="333333"/>
      <w:u w:val="none"/>
    </w:rPr>
  </w:style>
  <w:style w:type="paragraph" w:customStyle="1" w:styleId="9">
    <w:name w:val="Normal (Web)"/>
    <w:basedOn w:val="1"/>
    <w:pPr>
      <w:spacing w:beforeAutospacing="1" w:afterAutospacing="1"/>
      <w:jc w:val="left"/>
    </w:pPr>
    <w:rPr>
      <w:rFonts w:cs="Times New Roman"/>
      <w:kern w:val="0"/>
      <w:sz w:val="24"/>
    </w:rPr>
  </w:style>
  <w:style w:type="paragraph" w:customStyle="1" w:styleId="10">
    <w:name w:val="List Paragraph"/>
    <w:basedOn w:val="1"/>
    <w:pPr>
      <w:ind w:firstLine="420" w:firstLineChars="200"/>
    </w:pPr>
  </w:style>
  <w:style w:type="paragraph" w:customStyle="1" w:styleId="11">
    <w:name w:val="无间隔1"/>
    <w:basedOn w:val="1"/>
    <w:next w:val="1"/>
    <w:pPr>
      <w:widowControl/>
      <w:jc w:val="left"/>
    </w:pPr>
    <w:rPr>
      <w:rFonts w:ascii="方正仿宋简体" w:hAnsi="Tahoma" w:eastAsia="宋体" w:cs="宋体"/>
      <w:kern w:val="0"/>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146</Words>
  <Characters>837</Characters>
  <Lines>6</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2020-10-20T00:56:00Z</dcterms:created>
  <dc:creator>Administrator</dc:creator>
  <cp:lastPrinted>2022-10-01T07:40:00Z</cp:lastPrinted>
  <dcterms:modified xsi:type="dcterms:W3CDTF">2023-10-16T09:45:09Z</dcterms:modified>
  <dc:title>NTKO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